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410" w:rsidRPr="009D2410" w:rsidRDefault="009D2410" w:rsidP="009D2410">
      <w:pPr>
        <w:shd w:val="clear" w:color="auto" w:fill="FFFFFF"/>
        <w:spacing w:before="240" w:after="240" w:line="240" w:lineRule="auto"/>
        <w:jc w:val="center"/>
        <w:outlineLvl w:val="1"/>
        <w:rPr>
          <w:rFonts w:ascii="Arial Black" w:eastAsia="Times New Roman" w:hAnsi="Arial Black" w:cs="Arial"/>
          <w:color w:val="FF0000"/>
          <w:sz w:val="36"/>
          <w:szCs w:val="36"/>
          <w:u w:val="single"/>
          <w:lang w:eastAsia="ru-RU"/>
        </w:rPr>
      </w:pPr>
      <w:r w:rsidRPr="009D2410">
        <w:rPr>
          <w:rFonts w:ascii="Arial Black" w:eastAsia="Times New Roman" w:hAnsi="Arial Black" w:cs="Arial"/>
          <w:color w:val="FF0000"/>
          <w:sz w:val="36"/>
          <w:szCs w:val="36"/>
          <w:u w:val="single"/>
          <w:lang w:eastAsia="ru-RU"/>
        </w:rPr>
        <w:t xml:space="preserve">ОБЩИЕ  ПОЛОЖЕНИЯ  </w:t>
      </w:r>
    </w:p>
    <w:p w:rsidR="009D2410" w:rsidRPr="009D2410" w:rsidRDefault="009D2410" w:rsidP="009D2410">
      <w:pPr>
        <w:shd w:val="clear" w:color="auto" w:fill="FFFFFF"/>
        <w:spacing w:before="240" w:after="240" w:line="240" w:lineRule="auto"/>
        <w:jc w:val="center"/>
        <w:outlineLvl w:val="1"/>
        <w:rPr>
          <w:rFonts w:ascii="Arial" w:eastAsia="Times New Roman" w:hAnsi="Arial" w:cs="Arial"/>
          <w:color w:val="FF0000"/>
          <w:sz w:val="36"/>
          <w:szCs w:val="36"/>
          <w:lang w:eastAsia="ru-RU"/>
        </w:rPr>
      </w:pPr>
      <w:r>
        <w:rPr>
          <w:rFonts w:ascii="Arial" w:eastAsia="Times New Roman" w:hAnsi="Arial" w:cs="Arial"/>
          <w:color w:val="FF0000"/>
          <w:sz w:val="36"/>
          <w:szCs w:val="36"/>
          <w:lang w:eastAsia="ru-RU"/>
        </w:rPr>
        <w:t>ПРАВИЛ  ДОРОЖНОГО  ДВИЖЕНИЯ</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r w:rsidRPr="009D2410">
        <w:rPr>
          <w:rFonts w:ascii="Arial" w:eastAsia="Times New Roman" w:hAnsi="Arial" w:cs="Arial"/>
          <w:color w:val="333333"/>
          <w:sz w:val="36"/>
          <w:szCs w:val="36"/>
          <w:lang w:eastAsia="ru-RU"/>
        </w:rPr>
        <w:t>Автомагистраль</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2143125"/>
            <wp:effectExtent l="19050" t="0" r="0" b="0"/>
            <wp:docPr id="1" name="Рисунок 1" descr="5.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
                      <a:hlinkClick r:id="rId5"/>
                    </pic:cNvPr>
                    <pic:cNvPicPr>
                      <a:picLocks noChangeAspect="1" noChangeArrowheads="1"/>
                    </pic:cNvPicPr>
                  </pic:nvPicPr>
                  <pic:blipFill>
                    <a:blip r:embed="rId6" cstate="print"/>
                    <a:srcRect/>
                    <a:stretch>
                      <a:fillRect/>
                    </a:stretch>
                  </pic:blipFill>
                  <pic:spPr bwMode="auto">
                    <a:xfrm>
                      <a:off x="0" y="0"/>
                      <a:ext cx="1428750" cy="21431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Знак 5.1 — Автомагистраль</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r w:rsidRPr="009D2410">
        <w:rPr>
          <w:rFonts w:ascii="Arial" w:eastAsia="Times New Roman" w:hAnsi="Arial" w:cs="Arial"/>
          <w:color w:val="333333"/>
          <w:sz w:val="36"/>
          <w:szCs w:val="36"/>
          <w:lang w:eastAsia="ru-RU"/>
        </w:rPr>
        <w:t>Автопоезд</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 </w:t>
      </w:r>
      <w:r>
        <w:rPr>
          <w:rFonts w:ascii="Arial" w:eastAsia="Times New Roman" w:hAnsi="Arial" w:cs="Arial"/>
          <w:noProof/>
          <w:color w:val="333333"/>
          <w:sz w:val="24"/>
          <w:szCs w:val="24"/>
          <w:lang w:eastAsia="ru-RU"/>
        </w:rPr>
        <w:drawing>
          <wp:inline distT="0" distB="0" distL="0" distR="0">
            <wp:extent cx="1428750" cy="952500"/>
            <wp:effectExtent l="19050" t="0" r="0" b="0"/>
            <wp:docPr id="2" name="Рисунок 2" descr="Автопоезд">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поезд">
                      <a:hlinkClick r:id="rId7"/>
                    </pic:cNvPr>
                    <pic:cNvPicPr>
                      <a:picLocks noChangeAspect="1" noChangeArrowheads="1"/>
                    </pic:cNvPicPr>
                  </pic:nvPicPr>
                  <pic:blipFill>
                    <a:blip r:embed="rId8"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Механическое транспортное средство (ТС), сцепленное с прицепом (прицепами).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0" w:name="velosiped"/>
      <w:bookmarkEnd w:id="0"/>
      <w:r w:rsidRPr="009D2410">
        <w:rPr>
          <w:rFonts w:ascii="Arial" w:eastAsia="Times New Roman" w:hAnsi="Arial" w:cs="Arial"/>
          <w:color w:val="333333"/>
          <w:sz w:val="36"/>
          <w:szCs w:val="36"/>
          <w:lang w:eastAsia="ru-RU"/>
        </w:rPr>
        <w:t>Велосипед</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428750"/>
            <wp:effectExtent l="19050" t="0" r="0" b="0"/>
            <wp:docPr id="3" name="Рисунок 3" descr="velosip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osiped">
                      <a:hlinkClick r:id="rId9"/>
                    </pic:cNvPr>
                    <pic:cNvPicPr>
                      <a:picLocks noChangeAspect="1" noChangeArrowheads="1"/>
                    </pic:cNvPicPr>
                  </pic:nvPicPr>
                  <pic:blipFill>
                    <a:blip r:embed="rId1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Велосипед</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proofErr w:type="gramStart"/>
      <w:r w:rsidRPr="009D2410">
        <w:rPr>
          <w:rFonts w:ascii="Arial" w:eastAsia="Times New Roman" w:hAnsi="Arial" w:cs="Arial"/>
          <w:color w:val="333333"/>
          <w:sz w:val="24"/>
          <w:szCs w:val="24"/>
          <w:lang w:eastAsia="ru-RU"/>
        </w:rPr>
        <w:t>ТС, кроме индивидуальных колясок, имеющее два колеса или более и приводимое в движение мускульной силой людей, находящихся на нем.</w:t>
      </w:r>
      <w:proofErr w:type="gramEnd"/>
    </w:p>
    <w:p w:rsid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1" w:name="voditel"/>
      <w:bookmarkEnd w:id="1"/>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r w:rsidRPr="009D2410">
        <w:rPr>
          <w:rFonts w:ascii="Arial" w:eastAsia="Times New Roman" w:hAnsi="Arial" w:cs="Arial"/>
          <w:color w:val="333333"/>
          <w:sz w:val="36"/>
          <w:szCs w:val="36"/>
          <w:lang w:eastAsia="ru-RU"/>
        </w:rPr>
        <w:lastRenderedPageBreak/>
        <w:t>Водитель</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076325"/>
            <wp:effectExtent l="19050" t="0" r="0" b="0"/>
            <wp:docPr id="4" name="Рисунок 4" descr="vodite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ditel">
                      <a:hlinkClick r:id="rId11"/>
                    </pic:cNvPr>
                    <pic:cNvPicPr>
                      <a:picLocks noChangeAspect="1" noChangeArrowheads="1"/>
                    </pic:cNvPicPr>
                  </pic:nvPicPr>
                  <pic:blipFill>
                    <a:blip r:embed="rId12"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Водитель</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 xml:space="preserve">Лицо, управляющее </w:t>
      </w:r>
      <w:proofErr w:type="gramStart"/>
      <w:r w:rsidRPr="009D2410">
        <w:rPr>
          <w:rFonts w:ascii="Arial" w:eastAsia="Times New Roman" w:hAnsi="Arial" w:cs="Arial"/>
          <w:color w:val="333333"/>
          <w:sz w:val="24"/>
          <w:szCs w:val="24"/>
          <w:lang w:eastAsia="ru-RU"/>
        </w:rPr>
        <w:t>каким-либо</w:t>
      </w:r>
      <w:proofErr w:type="gramEnd"/>
      <w:r w:rsidRPr="009D2410">
        <w:rPr>
          <w:rFonts w:ascii="Arial" w:eastAsia="Times New Roman" w:hAnsi="Arial" w:cs="Arial"/>
          <w:color w:val="333333"/>
          <w:sz w:val="24"/>
          <w:szCs w:val="24"/>
          <w:lang w:eastAsia="ru-RU"/>
        </w:rPr>
        <w:t xml:space="preserve"> ТС, погонщик, ведущий по дороге вьючных, верховых животных или стадо. К водителю приравнивается </w:t>
      </w:r>
      <w:proofErr w:type="gramStart"/>
      <w:r w:rsidRPr="009D2410">
        <w:rPr>
          <w:rFonts w:ascii="Arial" w:eastAsia="Times New Roman" w:hAnsi="Arial" w:cs="Arial"/>
          <w:color w:val="333333"/>
          <w:sz w:val="24"/>
          <w:szCs w:val="24"/>
          <w:lang w:eastAsia="ru-RU"/>
        </w:rPr>
        <w:t>обучающий</w:t>
      </w:r>
      <w:proofErr w:type="gramEnd"/>
      <w:r w:rsidRPr="009D2410">
        <w:rPr>
          <w:rFonts w:ascii="Arial" w:eastAsia="Times New Roman" w:hAnsi="Arial" w:cs="Arial"/>
          <w:color w:val="333333"/>
          <w:sz w:val="24"/>
          <w:szCs w:val="24"/>
          <w:lang w:eastAsia="ru-RU"/>
        </w:rPr>
        <w:t xml:space="preserve"> вождению.</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2" w:name="vinyzhdennaya_ostanovka"/>
      <w:bookmarkEnd w:id="2"/>
      <w:r w:rsidRPr="009D2410">
        <w:rPr>
          <w:rFonts w:ascii="Arial" w:eastAsia="Times New Roman" w:hAnsi="Arial" w:cs="Arial"/>
          <w:color w:val="333333"/>
          <w:sz w:val="36"/>
          <w:szCs w:val="36"/>
          <w:lang w:eastAsia="ru-RU"/>
        </w:rPr>
        <w:t>Вынужденная остановка</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076325"/>
            <wp:effectExtent l="19050" t="0" r="0" b="0"/>
            <wp:docPr id="5" name="Рисунок 5" descr="vynuzhdennaya_ostanovk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ynuzhdennaya_ostanovka">
                      <a:hlinkClick r:id="rId13"/>
                    </pic:cNvPr>
                    <pic:cNvPicPr>
                      <a:picLocks noChangeAspect="1" noChangeArrowheads="1"/>
                    </pic:cNvPicPr>
                  </pic:nvPicPr>
                  <pic:blipFill>
                    <a:blip r:embed="rId14"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Вынужденная остановка</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Прекращение движения ТС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Вынужденная остановка всегда обусловлена какой-то уважительной причиной, которая не позволяет транспортному средству продолжить движение. Она может произойти в любой момент вопреки желанию водителя и пассажиров. Если преднамеренную остановку можно запретить в определенных местах, то на вынужденную остановку такой запрет не распространяется.</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 xml:space="preserve">К вынужденной остановке </w:t>
      </w:r>
      <w:r w:rsidRPr="009D2410">
        <w:rPr>
          <w:rFonts w:ascii="Arial" w:eastAsia="Times New Roman" w:hAnsi="Arial" w:cs="Arial"/>
          <w:b/>
          <w:color w:val="333333"/>
          <w:sz w:val="24"/>
          <w:szCs w:val="24"/>
          <w:u w:val="single"/>
          <w:lang w:eastAsia="ru-RU"/>
        </w:rPr>
        <w:t>не относится</w:t>
      </w:r>
      <w:r w:rsidRPr="009D2410">
        <w:rPr>
          <w:rFonts w:ascii="Arial" w:eastAsia="Times New Roman" w:hAnsi="Arial" w:cs="Arial"/>
          <w:color w:val="333333"/>
          <w:sz w:val="24"/>
          <w:szCs w:val="24"/>
          <w:lang w:eastAsia="ru-RU"/>
        </w:rPr>
        <w:t xml:space="preserve"> предписанное Правилами прекращение движения на запрещающий сигнал светофора (регулировщика), а также остановка с целью уступить дорогу другому участнику движения. Остановка транспортного средства в заторе тоже не соответствует данному определению.</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Обязанность водителя при вынужденной остановке — обозначить свое ТС аварийной сигнализацией и знаком аварийной остановки, а если это возможно — откатить транспортное средство к краю проезжей части или на обочину дороги.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3" w:name="glavnaya_doroga"/>
      <w:bookmarkEnd w:id="3"/>
      <w:r w:rsidRPr="009D2410">
        <w:rPr>
          <w:rFonts w:ascii="Arial" w:eastAsia="Times New Roman" w:hAnsi="Arial" w:cs="Arial"/>
          <w:color w:val="333333"/>
          <w:sz w:val="36"/>
          <w:szCs w:val="36"/>
          <w:lang w:eastAsia="ru-RU"/>
        </w:rPr>
        <w:t>Главная дорога</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Дорога, обозначенная знаками 2.1, 2.3.1 — 2.3.7 или 5.1, по отношению к пересекаемой (примыкающей), или дорога с твердым покрытием (</w:t>
      </w:r>
      <w:proofErr w:type="spellStart"/>
      <w:r w:rsidRPr="009D2410">
        <w:rPr>
          <w:rFonts w:ascii="Arial" w:eastAsia="Times New Roman" w:hAnsi="Arial" w:cs="Arial"/>
          <w:color w:val="333333"/>
          <w:sz w:val="24"/>
          <w:szCs w:val="24"/>
          <w:lang w:eastAsia="ru-RU"/>
        </w:rPr>
        <w:t>асфальт</w:t>
      </w:r>
      <w:proofErr w:type="gramStart"/>
      <w:r w:rsidRPr="009D2410">
        <w:rPr>
          <w:rFonts w:ascii="Arial" w:eastAsia="Times New Roman" w:hAnsi="Arial" w:cs="Arial"/>
          <w:color w:val="333333"/>
          <w:sz w:val="24"/>
          <w:szCs w:val="24"/>
          <w:lang w:eastAsia="ru-RU"/>
        </w:rPr>
        <w:t>о</w:t>
      </w:r>
      <w:proofErr w:type="spellEnd"/>
      <w:r w:rsidRPr="009D2410">
        <w:rPr>
          <w:rFonts w:ascii="Arial" w:eastAsia="Times New Roman" w:hAnsi="Arial" w:cs="Arial"/>
          <w:color w:val="333333"/>
          <w:sz w:val="24"/>
          <w:szCs w:val="24"/>
          <w:lang w:eastAsia="ru-RU"/>
        </w:rPr>
        <w:t>-</w:t>
      </w:r>
      <w:proofErr w:type="gramEnd"/>
      <w:r w:rsidRPr="009D2410">
        <w:rPr>
          <w:rFonts w:ascii="Arial" w:eastAsia="Times New Roman" w:hAnsi="Arial" w:cs="Arial"/>
          <w:color w:val="333333"/>
          <w:sz w:val="24"/>
          <w:szCs w:val="24"/>
          <w:lang w:eastAsia="ru-RU"/>
        </w:rPr>
        <w:t xml:space="preserve"> и </w:t>
      </w:r>
      <w:proofErr w:type="spellStart"/>
      <w:r w:rsidRPr="009D2410">
        <w:rPr>
          <w:rFonts w:ascii="Arial" w:eastAsia="Times New Roman" w:hAnsi="Arial" w:cs="Arial"/>
          <w:color w:val="333333"/>
          <w:sz w:val="24"/>
          <w:szCs w:val="24"/>
          <w:lang w:eastAsia="ru-RU"/>
        </w:rPr>
        <w:t>цементобетон</w:t>
      </w:r>
      <w:proofErr w:type="spellEnd"/>
      <w:r w:rsidRPr="009D2410">
        <w:rPr>
          <w:rFonts w:ascii="Arial" w:eastAsia="Times New Roman" w:hAnsi="Arial" w:cs="Arial"/>
          <w:color w:val="333333"/>
          <w:sz w:val="24"/>
          <w:szCs w:val="24"/>
          <w:lang w:eastAsia="ru-RU"/>
        </w:rPr>
        <w:t xml:space="preserve">,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w:t>
      </w:r>
      <w:proofErr w:type="gramStart"/>
      <w:r w:rsidRPr="009D2410">
        <w:rPr>
          <w:rFonts w:ascii="Arial" w:eastAsia="Times New Roman" w:hAnsi="Arial" w:cs="Arial"/>
          <w:color w:val="333333"/>
          <w:sz w:val="24"/>
          <w:szCs w:val="24"/>
          <w:lang w:eastAsia="ru-RU"/>
        </w:rPr>
        <w:t>с</w:t>
      </w:r>
      <w:proofErr w:type="gramEnd"/>
      <w:r w:rsidRPr="009D2410">
        <w:rPr>
          <w:rFonts w:ascii="Arial" w:eastAsia="Times New Roman" w:hAnsi="Arial" w:cs="Arial"/>
          <w:color w:val="333333"/>
          <w:sz w:val="24"/>
          <w:szCs w:val="24"/>
          <w:lang w:eastAsia="ru-RU"/>
        </w:rPr>
        <w:t xml:space="preserve"> пересекаемой.</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На знаках 2.3.1 — 2.3.7 и 8.13 главная дорога обозначена толстой линией, а второстепенные дороги — тонкими линиями. Водители, движущиеся по главной дороге, имеют преимущество перед теми, кто движется по второстепенной дороге.</w:t>
      </w:r>
    </w:p>
    <w:tbl>
      <w:tblPr>
        <w:tblW w:w="0" w:type="auto"/>
        <w:shd w:val="clear" w:color="auto" w:fill="FFFFFF"/>
        <w:tblCellMar>
          <w:top w:w="15" w:type="dxa"/>
          <w:left w:w="15" w:type="dxa"/>
          <w:bottom w:w="15" w:type="dxa"/>
          <w:right w:w="15" w:type="dxa"/>
        </w:tblCellMar>
        <w:tblLook w:val="04A0"/>
      </w:tblPr>
      <w:tblGrid>
        <w:gridCol w:w="1560"/>
        <w:gridCol w:w="1770"/>
        <w:gridCol w:w="1770"/>
        <w:gridCol w:w="1770"/>
        <w:gridCol w:w="1770"/>
      </w:tblGrid>
      <w:tr w:rsidR="009D2410" w:rsidRPr="009D2410" w:rsidTr="009D2410">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952500" cy="952500"/>
                  <wp:effectExtent l="19050" t="0" r="0" b="0"/>
                  <wp:docPr id="6" name="Рисунок 6" descr="2.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
                            <a:hlinkClick r:id="rId15"/>
                          </pic:cNvPr>
                          <pic:cNvPicPr>
                            <a:picLocks noChangeAspect="1" noChangeArrowheads="1"/>
                          </pic:cNvPicPr>
                        </pic:nvPicPr>
                        <pic:blipFill>
                          <a:blip r:embed="rId1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2.1</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076325" cy="952500"/>
                  <wp:effectExtent l="19050" t="0" r="9525" b="0"/>
                  <wp:docPr id="7" name="Рисунок 7" descr="2.3.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1">
                            <a:hlinkClick r:id="rId17"/>
                          </pic:cNvPr>
                          <pic:cNvPicPr>
                            <a:picLocks noChangeAspect="1" noChangeArrowheads="1"/>
                          </pic:cNvPicPr>
                        </pic:nvPicPr>
                        <pic:blipFill>
                          <a:blip r:embed="rId18" cstate="print"/>
                          <a:srcRect/>
                          <a:stretch>
                            <a:fillRect/>
                          </a:stretch>
                        </pic:blipFill>
                        <pic:spPr bwMode="auto">
                          <a:xfrm>
                            <a:off x="0" y="0"/>
                            <a:ext cx="1076325"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2.3.1</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076325" cy="952500"/>
                  <wp:effectExtent l="19050" t="0" r="9525" b="0"/>
                  <wp:docPr id="8" name="Рисунок 8" descr="2.3.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3.2">
                            <a:hlinkClick r:id="rId19"/>
                          </pic:cNvPr>
                          <pic:cNvPicPr>
                            <a:picLocks noChangeAspect="1" noChangeArrowheads="1"/>
                          </pic:cNvPicPr>
                        </pic:nvPicPr>
                        <pic:blipFill>
                          <a:blip r:embed="rId20" cstate="print"/>
                          <a:srcRect/>
                          <a:stretch>
                            <a:fillRect/>
                          </a:stretch>
                        </pic:blipFill>
                        <pic:spPr bwMode="auto">
                          <a:xfrm>
                            <a:off x="0" y="0"/>
                            <a:ext cx="1076325"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2.3.2</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076325" cy="952500"/>
                  <wp:effectExtent l="19050" t="0" r="9525" b="0"/>
                  <wp:docPr id="9" name="Рисунок 9" descr="2.3.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3.3">
                            <a:hlinkClick r:id="rId21"/>
                          </pic:cNvPr>
                          <pic:cNvPicPr>
                            <a:picLocks noChangeAspect="1" noChangeArrowheads="1"/>
                          </pic:cNvPicPr>
                        </pic:nvPicPr>
                        <pic:blipFill>
                          <a:blip r:embed="rId22" cstate="print"/>
                          <a:srcRect/>
                          <a:stretch>
                            <a:fillRect/>
                          </a:stretch>
                        </pic:blipFill>
                        <pic:spPr bwMode="auto">
                          <a:xfrm>
                            <a:off x="0" y="0"/>
                            <a:ext cx="1076325"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2.3.3</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076325" cy="952500"/>
                  <wp:effectExtent l="19050" t="0" r="9525" b="0"/>
                  <wp:docPr id="10" name="Рисунок 10" descr="2.3.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4">
                            <a:hlinkClick r:id="rId23"/>
                          </pic:cNvPr>
                          <pic:cNvPicPr>
                            <a:picLocks noChangeAspect="1" noChangeArrowheads="1"/>
                          </pic:cNvPicPr>
                        </pic:nvPicPr>
                        <pic:blipFill>
                          <a:blip r:embed="rId24" cstate="print"/>
                          <a:srcRect/>
                          <a:stretch>
                            <a:fillRect/>
                          </a:stretch>
                        </pic:blipFill>
                        <pic:spPr bwMode="auto">
                          <a:xfrm>
                            <a:off x="0" y="0"/>
                            <a:ext cx="1076325"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2.3.4</w:t>
            </w:r>
          </w:p>
        </w:tc>
      </w:tr>
    </w:tbl>
    <w:p w:rsidR="009D2410" w:rsidRPr="009D2410" w:rsidRDefault="009D2410" w:rsidP="009D2410">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top w:w="15" w:type="dxa"/>
          <w:left w:w="15" w:type="dxa"/>
          <w:bottom w:w="15" w:type="dxa"/>
          <w:right w:w="15" w:type="dxa"/>
        </w:tblCellMar>
        <w:tblLook w:val="04A0"/>
      </w:tblPr>
      <w:tblGrid>
        <w:gridCol w:w="1770"/>
        <w:gridCol w:w="1770"/>
        <w:gridCol w:w="1770"/>
        <w:gridCol w:w="1080"/>
        <w:gridCol w:w="1560"/>
      </w:tblGrid>
      <w:tr w:rsidR="009D2410" w:rsidRPr="009D2410" w:rsidTr="009D2410">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076325" cy="952500"/>
                  <wp:effectExtent l="19050" t="0" r="9525" b="0"/>
                  <wp:docPr id="11" name="Рисунок 11" descr="2.3.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5">
                            <a:hlinkClick r:id="rId25"/>
                          </pic:cNvPr>
                          <pic:cNvPicPr>
                            <a:picLocks noChangeAspect="1" noChangeArrowheads="1"/>
                          </pic:cNvPicPr>
                        </pic:nvPicPr>
                        <pic:blipFill>
                          <a:blip r:embed="rId26" cstate="print"/>
                          <a:srcRect/>
                          <a:stretch>
                            <a:fillRect/>
                          </a:stretch>
                        </pic:blipFill>
                        <pic:spPr bwMode="auto">
                          <a:xfrm>
                            <a:off x="0" y="0"/>
                            <a:ext cx="1076325"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2.3.5</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076325" cy="952500"/>
                  <wp:effectExtent l="19050" t="0" r="9525" b="0"/>
                  <wp:docPr id="12" name="Рисунок 12" descr="2.3.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6">
                            <a:hlinkClick r:id="rId27"/>
                          </pic:cNvPr>
                          <pic:cNvPicPr>
                            <a:picLocks noChangeAspect="1" noChangeArrowheads="1"/>
                          </pic:cNvPicPr>
                        </pic:nvPicPr>
                        <pic:blipFill>
                          <a:blip r:embed="rId28" cstate="print"/>
                          <a:srcRect/>
                          <a:stretch>
                            <a:fillRect/>
                          </a:stretch>
                        </pic:blipFill>
                        <pic:spPr bwMode="auto">
                          <a:xfrm>
                            <a:off x="0" y="0"/>
                            <a:ext cx="1076325"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2.3.6</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076325" cy="952500"/>
                  <wp:effectExtent l="19050" t="0" r="9525" b="0"/>
                  <wp:docPr id="13" name="Рисунок 13" descr="2.3.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7">
                            <a:hlinkClick r:id="rId29"/>
                          </pic:cNvPr>
                          <pic:cNvPicPr>
                            <a:picLocks noChangeAspect="1" noChangeArrowheads="1"/>
                          </pic:cNvPicPr>
                        </pic:nvPicPr>
                        <pic:blipFill>
                          <a:blip r:embed="rId30" cstate="print"/>
                          <a:srcRect/>
                          <a:stretch>
                            <a:fillRect/>
                          </a:stretch>
                        </pic:blipFill>
                        <pic:spPr bwMode="auto">
                          <a:xfrm>
                            <a:off x="0" y="0"/>
                            <a:ext cx="1076325"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2.3.7</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638175" cy="952500"/>
                  <wp:effectExtent l="19050" t="0" r="9525" b="0"/>
                  <wp:docPr id="14" name="Рисунок 14" descr="5.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1">
                            <a:hlinkClick r:id="rId5"/>
                          </pic:cNvPr>
                          <pic:cNvPicPr>
                            <a:picLocks noChangeAspect="1" noChangeArrowheads="1"/>
                          </pic:cNvPicPr>
                        </pic:nvPicPr>
                        <pic:blipFill>
                          <a:blip r:embed="rId31" cstate="print"/>
                          <a:srcRect/>
                          <a:stretch>
                            <a:fillRect/>
                          </a:stretch>
                        </pic:blipFill>
                        <pic:spPr bwMode="auto">
                          <a:xfrm>
                            <a:off x="0" y="0"/>
                            <a:ext cx="638175"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5.1</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952500" cy="952500"/>
                  <wp:effectExtent l="19050" t="0" r="0" b="0"/>
                  <wp:docPr id="15" name="Рисунок 15" descr="8.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13">
                            <a:hlinkClick r:id="rId32"/>
                          </pic:cNvPr>
                          <pic:cNvPicPr>
                            <a:picLocks noChangeAspect="1" noChangeArrowheads="1"/>
                          </pic:cNvPicPr>
                        </pic:nvPicPr>
                        <pic:blipFill>
                          <a:blip r:embed="rId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8.13</w:t>
            </w:r>
          </w:p>
        </w:tc>
      </w:tr>
    </w:tbl>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4" w:name="dnevnye_hodovye_ogni"/>
      <w:bookmarkEnd w:id="4"/>
      <w:r w:rsidRPr="009D2410">
        <w:rPr>
          <w:rFonts w:ascii="Arial" w:eastAsia="Times New Roman" w:hAnsi="Arial" w:cs="Arial"/>
          <w:color w:val="333333"/>
          <w:sz w:val="36"/>
          <w:szCs w:val="36"/>
          <w:lang w:eastAsia="ru-RU"/>
        </w:rPr>
        <w:t>Дневные ходовые огни</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42975"/>
            <wp:effectExtent l="19050" t="0" r="0" b="0"/>
            <wp:docPr id="16" name="Рисунок 16" descr="dnevnye_hodovye _ogn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evnye_hodovye _ogni">
                      <a:hlinkClick r:id="rId34"/>
                    </pic:cNvPr>
                    <pic:cNvPicPr>
                      <a:picLocks noChangeAspect="1" noChangeArrowheads="1"/>
                    </pic:cNvPicPr>
                  </pic:nvPicPr>
                  <pic:blipFill>
                    <a:blip r:embed="rId35"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Дневные ходовые огни</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Внешние световые приборы, предназначенные для улучшения видимости движущегося транспортного средства спереди в светлое время суток.</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5" w:name="doroga"/>
      <w:bookmarkEnd w:id="5"/>
      <w:r w:rsidRPr="009D2410">
        <w:rPr>
          <w:rFonts w:ascii="Arial" w:eastAsia="Times New Roman" w:hAnsi="Arial" w:cs="Arial"/>
          <w:color w:val="333333"/>
          <w:sz w:val="36"/>
          <w:szCs w:val="36"/>
          <w:lang w:eastAsia="ru-RU"/>
        </w:rPr>
        <w:t>Дорога</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Обустроенная или приспособленная и используемая для движения ТС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На дорогах Российской Федерации установлено правостороннее движение транспортных средств.</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847725"/>
            <wp:effectExtent l="19050" t="0" r="0" b="0"/>
            <wp:docPr id="17" name="Рисунок 17" descr="dorog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roga">
                      <a:hlinkClick r:id="rId36"/>
                    </pic:cNvPr>
                    <pic:cNvPicPr>
                      <a:picLocks noChangeAspect="1" noChangeArrowheads="1"/>
                    </pic:cNvPicPr>
                  </pic:nvPicPr>
                  <pic:blipFill>
                    <a:blip r:embed="rId37" cstate="print"/>
                    <a:srcRect/>
                    <a:stretch>
                      <a:fillRect/>
                    </a:stretch>
                  </pic:blipFill>
                  <pic:spPr bwMode="auto">
                    <a:xfrm>
                      <a:off x="0" y="0"/>
                      <a:ext cx="1428750" cy="8477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Дорога</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Элементы дороги:</w:t>
      </w:r>
    </w:p>
    <w:p w:rsidR="009D2410" w:rsidRPr="009D2410" w:rsidRDefault="009D2410" w:rsidP="009D2410">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Полоса движения</w:t>
      </w:r>
    </w:p>
    <w:p w:rsidR="009D2410" w:rsidRPr="009D2410" w:rsidRDefault="009D2410" w:rsidP="009D2410">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Разделительная полоса</w:t>
      </w:r>
    </w:p>
    <w:p w:rsidR="009D2410" w:rsidRPr="009D2410" w:rsidRDefault="009D2410" w:rsidP="009D2410">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Проезжая часть</w:t>
      </w:r>
    </w:p>
    <w:p w:rsidR="009D2410" w:rsidRPr="009D2410" w:rsidRDefault="009D2410" w:rsidP="009D2410">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Обочина</w:t>
      </w:r>
    </w:p>
    <w:p w:rsidR="009D2410" w:rsidRPr="009D2410" w:rsidRDefault="009D2410" w:rsidP="009D2410">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Тротуар</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6" w:name="dtp"/>
      <w:bookmarkEnd w:id="6"/>
      <w:r w:rsidRPr="009D2410">
        <w:rPr>
          <w:rFonts w:ascii="Arial" w:eastAsia="Times New Roman" w:hAnsi="Arial" w:cs="Arial"/>
          <w:color w:val="333333"/>
          <w:sz w:val="36"/>
          <w:szCs w:val="36"/>
          <w:lang w:eastAsia="ru-RU"/>
        </w:rPr>
        <w:t>Дорожно-транспортное происшествие (ДТП)</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1428750" cy="952500"/>
            <wp:effectExtent l="19050" t="0" r="0" b="0"/>
            <wp:docPr id="18" name="Рисунок 18" descr="dt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p">
                      <a:hlinkClick r:id="rId38"/>
                    </pic:cNvPr>
                    <pic:cNvPicPr>
                      <a:picLocks noChangeAspect="1" noChangeArrowheads="1"/>
                    </pic:cNvPicPr>
                  </pic:nvPicPr>
                  <pic:blipFill>
                    <a:blip r:embed="rId39"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ДТП</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proofErr w:type="gramStart"/>
      <w:r w:rsidRPr="009D2410">
        <w:rPr>
          <w:rFonts w:ascii="Arial" w:eastAsia="Times New Roman" w:hAnsi="Arial" w:cs="Arial"/>
          <w:color w:val="333333"/>
          <w:sz w:val="24"/>
          <w:szCs w:val="24"/>
          <w:lang w:eastAsia="ru-RU"/>
        </w:rPr>
        <w:t>Событие</w:t>
      </w:r>
      <w:proofErr w:type="gramEnd"/>
      <w:r w:rsidRPr="009D2410">
        <w:rPr>
          <w:rFonts w:ascii="Arial" w:eastAsia="Times New Roman" w:hAnsi="Arial" w:cs="Arial"/>
          <w:color w:val="333333"/>
          <w:sz w:val="24"/>
          <w:szCs w:val="24"/>
          <w:lang w:eastAsia="ru-RU"/>
        </w:rPr>
        <w:t xml:space="preserve"> возникшее в процессе движения по дороге транспортного средства и с его участием, при котором погибли или ранены люди, повреждены ТС, сооружения, грузы либо причинен иной материальный ущерб.</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7" w:name="dorozhnoe_dvizhenie"/>
      <w:bookmarkEnd w:id="7"/>
      <w:r w:rsidRPr="009D2410">
        <w:rPr>
          <w:rFonts w:ascii="Arial" w:eastAsia="Times New Roman" w:hAnsi="Arial" w:cs="Arial"/>
          <w:color w:val="333333"/>
          <w:sz w:val="36"/>
          <w:szCs w:val="36"/>
          <w:lang w:eastAsia="ru-RU"/>
        </w:rPr>
        <w:t>Дорожное движение</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52500"/>
            <wp:effectExtent l="19050" t="0" r="0" b="0"/>
            <wp:docPr id="19" name="Рисунок 19" descr="dorozhnoe_dvizheni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rozhnoe_dvizhenie">
                      <a:hlinkClick r:id="rId40"/>
                    </pic:cNvPr>
                    <pic:cNvPicPr>
                      <a:picLocks noChangeAspect="1" noChangeArrowheads="1"/>
                    </pic:cNvPicPr>
                  </pic:nvPicPr>
                  <pic:blipFill>
                    <a:blip r:embed="rId41"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Дорожное движение</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8" w:name="zheleznodorozhnyi_pereezd"/>
      <w:bookmarkEnd w:id="8"/>
      <w:r w:rsidRPr="009D2410">
        <w:rPr>
          <w:rFonts w:ascii="Arial" w:eastAsia="Times New Roman" w:hAnsi="Arial" w:cs="Arial"/>
          <w:color w:val="333333"/>
          <w:sz w:val="36"/>
          <w:szCs w:val="36"/>
          <w:lang w:eastAsia="ru-RU"/>
        </w:rPr>
        <w:t>Железнодорожный переезд</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52500"/>
            <wp:effectExtent l="19050" t="0" r="0" b="0"/>
            <wp:docPr id="20" name="Рисунок 20" descr="zheleznodorozhnyi_pereez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heleznodorozhnyi_pereezd">
                      <a:hlinkClick r:id="rId42"/>
                    </pic:cNvPr>
                    <pic:cNvPicPr>
                      <a:picLocks noChangeAspect="1" noChangeArrowheads="1"/>
                    </pic:cNvPicPr>
                  </pic:nvPicPr>
                  <pic:blipFill>
                    <a:blip r:embed="rId4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proofErr w:type="gramStart"/>
      <w:r w:rsidRPr="009D2410">
        <w:rPr>
          <w:rFonts w:ascii="Arial" w:eastAsia="Times New Roman" w:hAnsi="Arial" w:cs="Arial"/>
          <w:color w:val="333333"/>
          <w:sz w:val="17"/>
          <w:szCs w:val="17"/>
          <w:lang w:eastAsia="ru-RU"/>
        </w:rPr>
        <w:t>Ж</w:t>
      </w:r>
      <w:proofErr w:type="gramEnd"/>
      <w:r w:rsidRPr="009D2410">
        <w:rPr>
          <w:rFonts w:ascii="Arial" w:eastAsia="Times New Roman" w:hAnsi="Arial" w:cs="Arial"/>
          <w:color w:val="333333"/>
          <w:sz w:val="17"/>
          <w:szCs w:val="17"/>
          <w:lang w:eastAsia="ru-RU"/>
        </w:rPr>
        <w:t>/</w:t>
      </w:r>
      <w:proofErr w:type="spellStart"/>
      <w:r w:rsidRPr="009D2410">
        <w:rPr>
          <w:rFonts w:ascii="Arial" w:eastAsia="Times New Roman" w:hAnsi="Arial" w:cs="Arial"/>
          <w:color w:val="333333"/>
          <w:sz w:val="17"/>
          <w:szCs w:val="17"/>
          <w:lang w:eastAsia="ru-RU"/>
        </w:rPr>
        <w:t>д</w:t>
      </w:r>
      <w:proofErr w:type="spellEnd"/>
      <w:r w:rsidRPr="009D2410">
        <w:rPr>
          <w:rFonts w:ascii="Arial" w:eastAsia="Times New Roman" w:hAnsi="Arial" w:cs="Arial"/>
          <w:color w:val="333333"/>
          <w:sz w:val="17"/>
          <w:szCs w:val="17"/>
          <w:lang w:eastAsia="ru-RU"/>
        </w:rPr>
        <w:t xml:space="preserve"> переезд</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Пересечение дороги с железнодорожными путями на одном уровне.</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9" w:name="marshrutnoe_ts"/>
      <w:bookmarkEnd w:id="9"/>
      <w:r w:rsidRPr="009D2410">
        <w:rPr>
          <w:rFonts w:ascii="Arial" w:eastAsia="Times New Roman" w:hAnsi="Arial" w:cs="Arial"/>
          <w:color w:val="333333"/>
          <w:sz w:val="36"/>
          <w:szCs w:val="36"/>
          <w:lang w:eastAsia="ru-RU"/>
        </w:rPr>
        <w:t>Маршрутное транспортное средство</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809625"/>
            <wp:effectExtent l="19050" t="0" r="0" b="0"/>
            <wp:docPr id="21" name="Рисунок 21" descr="marshrutnoe_t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shrutnoe_ts">
                      <a:hlinkClick r:id="rId44"/>
                    </pic:cNvPr>
                    <pic:cNvPicPr>
                      <a:picLocks noChangeAspect="1" noChangeArrowheads="1"/>
                    </pic:cNvPicPr>
                  </pic:nvPicPr>
                  <pic:blipFill>
                    <a:blip r:embed="rId45" cstate="print"/>
                    <a:srcRect/>
                    <a:stretch>
                      <a:fillRect/>
                    </a:stretch>
                  </pic:blipFill>
                  <pic:spPr bwMode="auto">
                    <a:xfrm>
                      <a:off x="0" y="0"/>
                      <a:ext cx="1428750" cy="8096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Маршрутное ТС</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Транспортное средство общего пользования (автобус, троллейбус, трамвай), предназначенное для перевозки по дорогам людей и движущееся по определенному маршруту с обозначенными местами остановок.</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10" w:name="mehanicheskoe_ts"/>
      <w:bookmarkEnd w:id="10"/>
      <w:r w:rsidRPr="009D2410">
        <w:rPr>
          <w:rFonts w:ascii="Arial" w:eastAsia="Times New Roman" w:hAnsi="Arial" w:cs="Arial"/>
          <w:color w:val="333333"/>
          <w:sz w:val="36"/>
          <w:szCs w:val="36"/>
          <w:lang w:eastAsia="ru-RU"/>
        </w:rPr>
        <w:t>Механическое транспортное средство</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1428750" cy="1076325"/>
            <wp:effectExtent l="19050" t="0" r="0" b="0"/>
            <wp:docPr id="22" name="Рисунок 22" descr="mehanicheskoe_transportnoe_sredstv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hanicheskoe_transportnoe_sredstvo">
                      <a:hlinkClick r:id="rId46"/>
                    </pic:cNvPr>
                    <pic:cNvPicPr>
                      <a:picLocks noChangeAspect="1" noChangeArrowheads="1"/>
                    </pic:cNvPicPr>
                  </pic:nvPicPr>
                  <pic:blipFill>
                    <a:blip r:embed="rId47"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Механические ТС</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Транспортное средство, кроме мопеда, приводимое в движение двигателем. Термин распространяется также на любые тракторы и самоходные машины.</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Не являются механическими транспортными средствами прицепы, гужевые повозки, велосипеды, мопеды и ручные инвалидные коляски.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11" w:name="moped"/>
      <w:bookmarkEnd w:id="11"/>
      <w:r w:rsidRPr="009D2410">
        <w:rPr>
          <w:rFonts w:ascii="Arial" w:eastAsia="Times New Roman" w:hAnsi="Arial" w:cs="Arial"/>
          <w:color w:val="333333"/>
          <w:sz w:val="36"/>
          <w:szCs w:val="36"/>
          <w:lang w:eastAsia="ru-RU"/>
        </w:rPr>
        <w:t>Мопед</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52500"/>
            <wp:effectExtent l="19050" t="0" r="0" b="0"/>
            <wp:docPr id="23" name="Рисунок 23" descr="mop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ped">
                      <a:hlinkClick r:id="rId48"/>
                    </pic:cNvPr>
                    <pic:cNvPicPr>
                      <a:picLocks noChangeAspect="1" noChangeArrowheads="1"/>
                    </pic:cNvPicPr>
                  </pic:nvPicPr>
                  <pic:blipFill>
                    <a:blip r:embed="rId49"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Мопед</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Двух- или трехколесное ТС, приводимое в движение двигателем с рабочим объемом не более 50 куб</w:t>
      </w:r>
      <w:proofErr w:type="gramStart"/>
      <w:r w:rsidRPr="009D2410">
        <w:rPr>
          <w:rFonts w:ascii="Arial" w:eastAsia="Times New Roman" w:hAnsi="Arial" w:cs="Arial"/>
          <w:color w:val="333333"/>
          <w:sz w:val="24"/>
          <w:szCs w:val="24"/>
          <w:lang w:eastAsia="ru-RU"/>
        </w:rPr>
        <w:t>.с</w:t>
      </w:r>
      <w:proofErr w:type="gramEnd"/>
      <w:r w:rsidRPr="009D2410">
        <w:rPr>
          <w:rFonts w:ascii="Arial" w:eastAsia="Times New Roman" w:hAnsi="Arial" w:cs="Arial"/>
          <w:color w:val="333333"/>
          <w:sz w:val="24"/>
          <w:szCs w:val="24"/>
          <w:lang w:eastAsia="ru-RU"/>
        </w:rPr>
        <w:t xml:space="preserve">м и имеющее максимальную конструктивную скорость не более 50 км/ч. К мопедам приравниваются велосипеды с подвесным двигателем, </w:t>
      </w:r>
      <w:proofErr w:type="spellStart"/>
      <w:r w:rsidRPr="009D2410">
        <w:rPr>
          <w:rFonts w:ascii="Arial" w:eastAsia="Times New Roman" w:hAnsi="Arial" w:cs="Arial"/>
          <w:color w:val="333333"/>
          <w:sz w:val="24"/>
          <w:szCs w:val="24"/>
          <w:lang w:eastAsia="ru-RU"/>
        </w:rPr>
        <w:t>мокики</w:t>
      </w:r>
      <w:proofErr w:type="spellEnd"/>
      <w:r w:rsidRPr="009D2410">
        <w:rPr>
          <w:rFonts w:ascii="Arial" w:eastAsia="Times New Roman" w:hAnsi="Arial" w:cs="Arial"/>
          <w:color w:val="333333"/>
          <w:sz w:val="24"/>
          <w:szCs w:val="24"/>
          <w:lang w:eastAsia="ru-RU"/>
        </w:rPr>
        <w:t xml:space="preserve"> и другие транспортные средства с аналогичными характеристиками.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12" w:name="mototsikl"/>
      <w:bookmarkEnd w:id="12"/>
      <w:r w:rsidRPr="009D2410">
        <w:rPr>
          <w:rFonts w:ascii="Arial" w:eastAsia="Times New Roman" w:hAnsi="Arial" w:cs="Arial"/>
          <w:color w:val="333333"/>
          <w:sz w:val="36"/>
          <w:szCs w:val="36"/>
          <w:lang w:eastAsia="ru-RU"/>
        </w:rPr>
        <w:t>Мотоцикл</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114425"/>
            <wp:effectExtent l="19050" t="0" r="0" b="0"/>
            <wp:docPr id="24" name="Рисунок 24" descr="mototsikl">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totsikl">
                      <a:hlinkClick r:id="rId50"/>
                    </pic:cNvPr>
                    <pic:cNvPicPr>
                      <a:picLocks noChangeAspect="1" noChangeArrowheads="1"/>
                    </pic:cNvPicPr>
                  </pic:nvPicPr>
                  <pic:blipFill>
                    <a:blip r:embed="rId51" cstate="print"/>
                    <a:srcRect/>
                    <a:stretch>
                      <a:fillRect/>
                    </a:stretch>
                  </pic:blipFill>
                  <pic:spPr bwMode="auto">
                    <a:xfrm>
                      <a:off x="0" y="0"/>
                      <a:ext cx="1428750" cy="11144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Мотоцикл</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Двухколесное механическое транспортное средство с боковым прицепом или без него. К мотоциклам приравниваются трех- и четырехколесные механические ТС, имеющие массу в снаряженном состоянии не более 400 кг.</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13" w:name="naselennyi_punkt"/>
      <w:bookmarkEnd w:id="13"/>
      <w:r w:rsidRPr="009D2410">
        <w:rPr>
          <w:rFonts w:ascii="Arial" w:eastAsia="Times New Roman" w:hAnsi="Arial" w:cs="Arial"/>
          <w:color w:val="333333"/>
          <w:sz w:val="36"/>
          <w:szCs w:val="36"/>
          <w:lang w:eastAsia="ru-RU"/>
        </w:rPr>
        <w:t>Населенный пункт</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Застроенная территория, въезды на которую и выезды с которой обозначены знаками 5.23.1 — 5.26</w:t>
      </w:r>
    </w:p>
    <w:tbl>
      <w:tblPr>
        <w:tblW w:w="0" w:type="auto"/>
        <w:shd w:val="clear" w:color="auto" w:fill="FFFFFF"/>
        <w:tblCellMar>
          <w:top w:w="15" w:type="dxa"/>
          <w:left w:w="15" w:type="dxa"/>
          <w:bottom w:w="15" w:type="dxa"/>
          <w:right w:w="15" w:type="dxa"/>
        </w:tblCellMar>
        <w:tblLook w:val="04A0"/>
      </w:tblPr>
      <w:tblGrid>
        <w:gridCol w:w="4560"/>
        <w:gridCol w:w="4560"/>
      </w:tblGrid>
      <w:tr w:rsidR="009D2410" w:rsidRPr="009D2410" w:rsidTr="009D2410">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952500"/>
                  <wp:effectExtent l="19050" t="0" r="0" b="0"/>
                  <wp:docPr id="25" name="Рисунок 25" descr="5.23.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23.1">
                            <a:hlinkClick r:id="rId52"/>
                          </pic:cNvPr>
                          <pic:cNvPicPr>
                            <a:picLocks noChangeAspect="1" noChangeArrowheads="1"/>
                          </pic:cNvPicPr>
                        </pic:nvPicPr>
                        <pic:blipFill>
                          <a:blip r:embed="rId53" cstate="print"/>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lastRenderedPageBreak/>
              <w:t>5.23.1</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857500" cy="952500"/>
                  <wp:effectExtent l="19050" t="0" r="0" b="0"/>
                  <wp:docPr id="26" name="Рисунок 26" descr="5.24.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24.1">
                            <a:hlinkClick r:id="rId54"/>
                          </pic:cNvPr>
                          <pic:cNvPicPr>
                            <a:picLocks noChangeAspect="1" noChangeArrowheads="1"/>
                          </pic:cNvPicPr>
                        </pic:nvPicPr>
                        <pic:blipFill>
                          <a:blip r:embed="rId55" cstate="print"/>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lastRenderedPageBreak/>
              <w:t>5.24.1</w:t>
            </w:r>
          </w:p>
        </w:tc>
      </w:tr>
      <w:tr w:rsidR="009D2410" w:rsidRPr="009D2410" w:rsidTr="009D2410">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857500" cy="952500"/>
                  <wp:effectExtent l="19050" t="0" r="0" b="0"/>
                  <wp:docPr id="27" name="Рисунок 27" descr="5.23.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23.2">
                            <a:hlinkClick r:id="rId56"/>
                          </pic:cNvPr>
                          <pic:cNvPicPr>
                            <a:picLocks noChangeAspect="1" noChangeArrowheads="1"/>
                          </pic:cNvPicPr>
                        </pic:nvPicPr>
                        <pic:blipFill>
                          <a:blip r:embed="rId57" cstate="print"/>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5.23.2</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952500"/>
                  <wp:effectExtent l="19050" t="0" r="0" b="0"/>
                  <wp:docPr id="28" name="Рисунок 28" descr="5.24.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24.2">
                            <a:hlinkClick r:id="rId58"/>
                          </pic:cNvPr>
                          <pic:cNvPicPr>
                            <a:picLocks noChangeAspect="1" noChangeArrowheads="1"/>
                          </pic:cNvPicPr>
                        </pic:nvPicPr>
                        <pic:blipFill>
                          <a:blip r:embed="rId59" cstate="print"/>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5.24.2</w:t>
            </w:r>
          </w:p>
        </w:tc>
      </w:tr>
      <w:tr w:rsidR="009D2410" w:rsidRPr="009D2410" w:rsidTr="009D2410">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952500"/>
                  <wp:effectExtent l="19050" t="0" r="0" b="0"/>
                  <wp:docPr id="29" name="Рисунок 29" descr="5.2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25">
                            <a:hlinkClick r:id="rId60"/>
                          </pic:cNvPr>
                          <pic:cNvPicPr>
                            <a:picLocks noChangeAspect="1" noChangeArrowheads="1"/>
                          </pic:cNvPicPr>
                        </pic:nvPicPr>
                        <pic:blipFill>
                          <a:blip r:embed="rId61" cstate="print"/>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5.25</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57500" cy="952500"/>
                  <wp:effectExtent l="19050" t="0" r="0" b="0"/>
                  <wp:docPr id="30" name="Рисунок 30" descr="5.2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26">
                            <a:hlinkClick r:id="rId62"/>
                          </pic:cNvPr>
                          <pic:cNvPicPr>
                            <a:picLocks noChangeAspect="1" noChangeArrowheads="1"/>
                          </pic:cNvPicPr>
                        </pic:nvPicPr>
                        <pic:blipFill>
                          <a:blip r:embed="rId63" cstate="print"/>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5.26</w:t>
            </w:r>
          </w:p>
        </w:tc>
      </w:tr>
    </w:tbl>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14" w:name="nedostatochnaya_vidimost"/>
      <w:bookmarkEnd w:id="14"/>
      <w:r w:rsidRPr="009D2410">
        <w:rPr>
          <w:rFonts w:ascii="Arial" w:eastAsia="Times New Roman" w:hAnsi="Arial" w:cs="Arial"/>
          <w:color w:val="333333"/>
          <w:sz w:val="36"/>
          <w:szCs w:val="36"/>
          <w:lang w:eastAsia="ru-RU"/>
        </w:rPr>
        <w:t>Недостаточная видимость</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90600"/>
            <wp:effectExtent l="19050" t="0" r="0" b="0"/>
            <wp:docPr id="31" name="Рисунок 31" descr="nedostatochnaya_vidimos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dostatochnaya_vidimost">
                      <a:hlinkClick r:id="rId64"/>
                    </pic:cNvPr>
                    <pic:cNvPicPr>
                      <a:picLocks noChangeAspect="1" noChangeArrowheads="1"/>
                    </pic:cNvPicPr>
                  </pic:nvPicPr>
                  <pic:blipFill>
                    <a:blip r:embed="rId65" cstate="print"/>
                    <a:srcRect/>
                    <a:stretch>
                      <a:fillRect/>
                    </a:stretch>
                  </pic:blipFill>
                  <pic:spPr bwMode="auto">
                    <a:xfrm>
                      <a:off x="0" y="0"/>
                      <a:ext cx="1428750" cy="9906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Туман</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Видимость дороги менее 300 м в условиях тумана, дождя, снегопада и т.п., а также в сумерки.</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Недостаточная видимость, в отличие от ограниченной видимости, всегда вызвана погодно-атмосферными условиями. Как правило, недостаточная видимость вызвана временной непрозрачностью воздуха.</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15" w:name="obgon"/>
      <w:bookmarkEnd w:id="15"/>
      <w:r w:rsidRPr="009D2410">
        <w:rPr>
          <w:rFonts w:ascii="Arial" w:eastAsia="Times New Roman" w:hAnsi="Arial" w:cs="Arial"/>
          <w:color w:val="333333"/>
          <w:sz w:val="36"/>
          <w:szCs w:val="36"/>
          <w:lang w:eastAsia="ru-RU"/>
        </w:rPr>
        <w:t>Обгон</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42975"/>
            <wp:effectExtent l="19050" t="0" r="0" b="0"/>
            <wp:docPr id="32" name="Рисунок 32" descr="obg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gon">
                      <a:hlinkClick r:id="rId66"/>
                    </pic:cNvPr>
                    <pic:cNvPicPr>
                      <a:picLocks noChangeAspect="1" noChangeArrowheads="1"/>
                    </pic:cNvPicPr>
                  </pic:nvPicPr>
                  <pic:blipFill>
                    <a:blip r:embed="rId67"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Обгон</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 xml:space="preserve">Из определения следует, что обгон другого ТС возможен только на </w:t>
      </w:r>
      <w:proofErr w:type="spellStart"/>
      <w:r w:rsidRPr="009D2410">
        <w:rPr>
          <w:rFonts w:ascii="Arial" w:eastAsia="Times New Roman" w:hAnsi="Arial" w:cs="Arial"/>
          <w:color w:val="333333"/>
          <w:sz w:val="24"/>
          <w:szCs w:val="24"/>
          <w:lang w:eastAsia="ru-RU"/>
        </w:rPr>
        <w:t>двухполосной</w:t>
      </w:r>
      <w:proofErr w:type="spellEnd"/>
      <w:r w:rsidRPr="009D2410">
        <w:rPr>
          <w:rFonts w:ascii="Arial" w:eastAsia="Times New Roman" w:hAnsi="Arial" w:cs="Arial"/>
          <w:color w:val="333333"/>
          <w:sz w:val="24"/>
          <w:szCs w:val="24"/>
          <w:lang w:eastAsia="ru-RU"/>
        </w:rPr>
        <w:t xml:space="preserve"> дороге, поскольку при наличии двух и более попутных полос движение по встречной стороне дороги (проезжей части) запрещается.</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16" w:name="obochina"/>
      <w:bookmarkEnd w:id="16"/>
      <w:r w:rsidRPr="009D2410">
        <w:rPr>
          <w:rFonts w:ascii="Arial" w:eastAsia="Times New Roman" w:hAnsi="Arial" w:cs="Arial"/>
          <w:color w:val="333333"/>
          <w:sz w:val="36"/>
          <w:szCs w:val="36"/>
          <w:lang w:eastAsia="ru-RU"/>
        </w:rPr>
        <w:t>Обочина</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1428750" cy="1076325"/>
            <wp:effectExtent l="19050" t="0" r="0" b="0"/>
            <wp:docPr id="33" name="Рисунок 33" descr="obochina">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bochina">
                      <a:hlinkClick r:id="rId68"/>
                    </pic:cNvPr>
                    <pic:cNvPicPr>
                      <a:picLocks noChangeAspect="1" noChangeArrowheads="1"/>
                    </pic:cNvPicPr>
                  </pic:nvPicPr>
                  <pic:blipFill>
                    <a:blip r:embed="rId69"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Обочина</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17" w:name="ogranichennaya_vidimost"/>
      <w:bookmarkEnd w:id="17"/>
      <w:r w:rsidRPr="009D2410">
        <w:rPr>
          <w:rFonts w:ascii="Arial" w:eastAsia="Times New Roman" w:hAnsi="Arial" w:cs="Arial"/>
          <w:color w:val="333333"/>
          <w:sz w:val="36"/>
          <w:szCs w:val="36"/>
          <w:lang w:eastAsia="ru-RU"/>
        </w:rPr>
        <w:t>Ограниченная видимость</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714375"/>
            <wp:effectExtent l="19050" t="0" r="0" b="0"/>
            <wp:docPr id="34" name="Рисунок 34" descr="ogranichennaya_vidimos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granichennaya_vidimost">
                      <a:hlinkClick r:id="rId70"/>
                    </pic:cNvPr>
                    <pic:cNvPicPr>
                      <a:picLocks noChangeAspect="1" noChangeArrowheads="1"/>
                    </pic:cNvPicPr>
                  </pic:nvPicPr>
                  <pic:blipFill>
                    <a:blip r:embed="rId71"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Растительность</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18" w:name="opasnost_dlya_dvizheniya"/>
      <w:bookmarkEnd w:id="18"/>
      <w:r w:rsidRPr="009D2410">
        <w:rPr>
          <w:rFonts w:ascii="Arial" w:eastAsia="Times New Roman" w:hAnsi="Arial" w:cs="Arial"/>
          <w:color w:val="333333"/>
          <w:sz w:val="36"/>
          <w:szCs w:val="36"/>
          <w:lang w:eastAsia="ru-RU"/>
        </w:rPr>
        <w:t>Опасность для движения</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009650"/>
            <wp:effectExtent l="19050" t="0" r="0" b="0"/>
            <wp:docPr id="35" name="Рисунок 35" descr="opasnost_dlya_dvizheniy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pasnost_dlya_dvizheniya">
                      <a:hlinkClick r:id="rId72"/>
                    </pic:cNvPr>
                    <pic:cNvPicPr>
                      <a:picLocks noChangeAspect="1" noChangeArrowheads="1"/>
                    </pic:cNvPicPr>
                  </pic:nvPicPr>
                  <pic:blipFill>
                    <a:blip r:embed="rId73" cstate="print"/>
                    <a:srcRect/>
                    <a:stretch>
                      <a:fillRect/>
                    </a:stretch>
                  </pic:blipFill>
                  <pic:spPr bwMode="auto">
                    <a:xfrm>
                      <a:off x="0" y="0"/>
                      <a:ext cx="1428750" cy="100965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Опасная ситуация</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19" w:name="opasnyi_gruz"/>
      <w:bookmarkEnd w:id="19"/>
      <w:r w:rsidRPr="009D2410">
        <w:rPr>
          <w:rFonts w:ascii="Arial" w:eastAsia="Times New Roman" w:hAnsi="Arial" w:cs="Arial"/>
          <w:color w:val="333333"/>
          <w:sz w:val="36"/>
          <w:szCs w:val="36"/>
          <w:lang w:eastAsia="ru-RU"/>
        </w:rPr>
        <w:t>Опасный груз</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81075"/>
            <wp:effectExtent l="19050" t="0" r="0" b="0"/>
            <wp:docPr id="36" name="Рисунок 36" descr="opasnyi_gruz">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pasnyi_gruz">
                      <a:hlinkClick r:id="rId74"/>
                    </pic:cNvPr>
                    <pic:cNvPicPr>
                      <a:picLocks noChangeAspect="1" noChangeArrowheads="1"/>
                    </pic:cNvPicPr>
                  </pic:nvPicPr>
                  <pic:blipFill>
                    <a:blip r:embed="rId75" cstate="print"/>
                    <a:srcRect/>
                    <a:stretch>
                      <a:fillRect/>
                    </a:stretch>
                  </pic:blipFill>
                  <pic:spPr bwMode="auto">
                    <a:xfrm>
                      <a:off x="0" y="0"/>
                      <a:ext cx="1428750" cy="98107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Опасный груз</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20" w:name="operezhenie"/>
      <w:bookmarkEnd w:id="20"/>
      <w:r w:rsidRPr="009D2410">
        <w:rPr>
          <w:rFonts w:ascii="Arial" w:eastAsia="Times New Roman" w:hAnsi="Arial" w:cs="Arial"/>
          <w:color w:val="333333"/>
          <w:sz w:val="36"/>
          <w:szCs w:val="36"/>
          <w:lang w:eastAsia="ru-RU"/>
        </w:rPr>
        <w:t>Опережение</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1428750" cy="1152525"/>
            <wp:effectExtent l="19050" t="0" r="0" b="0"/>
            <wp:docPr id="37" name="Рисунок 37" descr="operezheni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erezhenie">
                      <a:hlinkClick r:id="rId76"/>
                    </pic:cNvPr>
                    <pic:cNvPicPr>
                      <a:picLocks noChangeAspect="1" noChangeArrowheads="1"/>
                    </pic:cNvPicPr>
                  </pic:nvPicPr>
                  <pic:blipFill>
                    <a:blip r:embed="rId77" cstate="print"/>
                    <a:srcRect/>
                    <a:stretch>
                      <a:fillRect/>
                    </a:stretch>
                  </pic:blipFill>
                  <pic:spPr bwMode="auto">
                    <a:xfrm>
                      <a:off x="0" y="0"/>
                      <a:ext cx="1428750" cy="11525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Опережение</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Движение транспортного средства со скоростью, большей скорости попутного транспортного средства.</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21" w:name="perevozka_gruppy_detei"/>
      <w:bookmarkEnd w:id="21"/>
      <w:r w:rsidRPr="009D2410">
        <w:rPr>
          <w:rFonts w:ascii="Arial" w:eastAsia="Times New Roman" w:hAnsi="Arial" w:cs="Arial"/>
          <w:color w:val="333333"/>
          <w:sz w:val="36"/>
          <w:szCs w:val="36"/>
          <w:lang w:eastAsia="ru-RU"/>
        </w:rPr>
        <w:t>Организованная перевозка группы детей</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52500"/>
            <wp:effectExtent l="19050" t="0" r="0" b="0"/>
            <wp:docPr id="38" name="Рисунок 38" descr="organizovannaya_perevozka_detei">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ganizovannaya_perevozka_detei">
                      <a:hlinkClick r:id="rId78"/>
                    </pic:cNvPr>
                    <pic:cNvPicPr>
                      <a:picLocks noChangeAspect="1" noChangeArrowheads="1"/>
                    </pic:cNvPicPr>
                  </pic:nvPicPr>
                  <pic:blipFill>
                    <a:blip r:embed="rId79"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Перевозка детей</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 xml:space="preserve">Специальная перевозка двух или более детей дошкольного и школьного возраста, осуществляемая в </w:t>
      </w:r>
      <w:proofErr w:type="gramStart"/>
      <w:r w:rsidRPr="009D2410">
        <w:rPr>
          <w:rFonts w:ascii="Arial" w:eastAsia="Times New Roman" w:hAnsi="Arial" w:cs="Arial"/>
          <w:color w:val="333333"/>
          <w:sz w:val="24"/>
          <w:szCs w:val="24"/>
          <w:lang w:eastAsia="ru-RU"/>
        </w:rPr>
        <w:t>механическом</w:t>
      </w:r>
      <w:proofErr w:type="gramEnd"/>
      <w:r w:rsidRPr="009D2410">
        <w:rPr>
          <w:rFonts w:ascii="Arial" w:eastAsia="Times New Roman" w:hAnsi="Arial" w:cs="Arial"/>
          <w:color w:val="333333"/>
          <w:sz w:val="24"/>
          <w:szCs w:val="24"/>
          <w:lang w:eastAsia="ru-RU"/>
        </w:rPr>
        <w:t xml:space="preserve"> ТС, не относящемся к маршрутному ТС.</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При организованной перевозке групп детей в каждом ТС должен находиться, как минимум, один сопровождающий.</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22" w:name="peshaya_kolonna"/>
      <w:bookmarkEnd w:id="22"/>
      <w:r w:rsidRPr="009D2410">
        <w:rPr>
          <w:rFonts w:ascii="Arial" w:eastAsia="Times New Roman" w:hAnsi="Arial" w:cs="Arial"/>
          <w:color w:val="333333"/>
          <w:sz w:val="36"/>
          <w:szCs w:val="36"/>
          <w:lang w:eastAsia="ru-RU"/>
        </w:rPr>
        <w:t>Организованная пешая колонна</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52500"/>
            <wp:effectExtent l="19050" t="0" r="0" b="0"/>
            <wp:docPr id="39" name="Рисунок 39" descr="peshaya_kolonna">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eshaya_kolonna">
                      <a:hlinkClick r:id="rId80"/>
                    </pic:cNvPr>
                    <pic:cNvPicPr>
                      <a:picLocks noChangeAspect="1" noChangeArrowheads="1"/>
                    </pic:cNvPicPr>
                  </pic:nvPicPr>
                  <pic:blipFill>
                    <a:blip r:embed="rId81"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Пешая колонна</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Обозначенная в соответствии с пунктом 4.2 Правил группа людей, совместно движущихся по дороге в одном направлении.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23" w:name="transportnaya_kolonna"/>
      <w:bookmarkEnd w:id="23"/>
      <w:r w:rsidRPr="009D2410">
        <w:rPr>
          <w:rFonts w:ascii="Arial" w:eastAsia="Times New Roman" w:hAnsi="Arial" w:cs="Arial"/>
          <w:color w:val="333333"/>
          <w:sz w:val="36"/>
          <w:szCs w:val="36"/>
          <w:lang w:eastAsia="ru-RU"/>
        </w:rPr>
        <w:t>Организованная транспортная колонна</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52500"/>
            <wp:effectExtent l="19050" t="0" r="0" b="0"/>
            <wp:docPr id="40" name="Рисунок 40" descr="transportnaya_kolonna">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ansportnaya_kolonna">
                      <a:hlinkClick r:id="rId82"/>
                    </pic:cNvPr>
                    <pic:cNvPicPr>
                      <a:picLocks noChangeAspect="1" noChangeArrowheads="1"/>
                    </pic:cNvPicPr>
                  </pic:nvPicPr>
                  <pic:blipFill>
                    <a:blip r:embed="rId8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Автоколонна</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 xml:space="preserve">Группа из трех или более механических ТС, следующих непосредственно друг за другом по одной и той же полосе движения с постоянно включенными фарами в сопровождении головного ТС с нанесенными на наружные поверхности специальными </w:t>
      </w:r>
      <w:proofErr w:type="spellStart"/>
      <w:r w:rsidRPr="009D2410">
        <w:rPr>
          <w:rFonts w:ascii="Arial" w:eastAsia="Times New Roman" w:hAnsi="Arial" w:cs="Arial"/>
          <w:color w:val="333333"/>
          <w:sz w:val="24"/>
          <w:szCs w:val="24"/>
          <w:lang w:eastAsia="ru-RU"/>
        </w:rPr>
        <w:t>цветографическими</w:t>
      </w:r>
      <w:proofErr w:type="spellEnd"/>
      <w:r w:rsidRPr="009D2410">
        <w:rPr>
          <w:rFonts w:ascii="Arial" w:eastAsia="Times New Roman" w:hAnsi="Arial" w:cs="Arial"/>
          <w:color w:val="333333"/>
          <w:sz w:val="24"/>
          <w:szCs w:val="24"/>
          <w:lang w:eastAsia="ru-RU"/>
        </w:rPr>
        <w:t xml:space="preserve"> схемами и включенными проблесковыми маячками синего и красного цветов.</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lastRenderedPageBreak/>
        <w:t xml:space="preserve">Участники организованной транспортной колонны пользуются на дороге теми же правилами, что и сопровождающее их транспортное средство </w:t>
      </w:r>
      <w:proofErr w:type="gramStart"/>
      <w:r w:rsidRPr="009D2410">
        <w:rPr>
          <w:rFonts w:ascii="Arial" w:eastAsia="Times New Roman" w:hAnsi="Arial" w:cs="Arial"/>
          <w:color w:val="333333"/>
          <w:sz w:val="24"/>
          <w:szCs w:val="24"/>
          <w:lang w:eastAsia="ru-RU"/>
        </w:rPr>
        <w:t>с</w:t>
      </w:r>
      <w:proofErr w:type="gramEnd"/>
      <w:r w:rsidRPr="009D2410">
        <w:rPr>
          <w:rFonts w:ascii="Arial" w:eastAsia="Times New Roman" w:hAnsi="Arial" w:cs="Arial"/>
          <w:color w:val="333333"/>
          <w:sz w:val="24"/>
          <w:szCs w:val="24"/>
          <w:lang w:eastAsia="ru-RU"/>
        </w:rPr>
        <w:t xml:space="preserve"> включенными </w:t>
      </w:r>
      <w:proofErr w:type="spellStart"/>
      <w:r w:rsidRPr="009D2410">
        <w:rPr>
          <w:rFonts w:ascii="Arial" w:eastAsia="Times New Roman" w:hAnsi="Arial" w:cs="Arial"/>
          <w:color w:val="333333"/>
          <w:sz w:val="24"/>
          <w:szCs w:val="24"/>
          <w:lang w:eastAsia="ru-RU"/>
        </w:rPr>
        <w:t>спецсигналами</w:t>
      </w:r>
      <w:proofErr w:type="spellEnd"/>
      <w:r w:rsidRPr="009D2410">
        <w:rPr>
          <w:rFonts w:ascii="Arial" w:eastAsia="Times New Roman" w:hAnsi="Arial" w:cs="Arial"/>
          <w:color w:val="333333"/>
          <w:sz w:val="24"/>
          <w:szCs w:val="24"/>
          <w:lang w:eastAsia="ru-RU"/>
        </w:rPr>
        <w:t>. Водителям остальных ТС запрещается пересекать организованную транспортную колонну и присоединяться к ней.</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Сопровождать организованные транспортные колонны могут только автомобили Госавтоинспекции и Военной автомобильной инспекции.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24" w:name="ostanovka"/>
      <w:bookmarkEnd w:id="24"/>
      <w:r w:rsidRPr="009D2410">
        <w:rPr>
          <w:rFonts w:ascii="Arial" w:eastAsia="Times New Roman" w:hAnsi="Arial" w:cs="Arial"/>
          <w:color w:val="333333"/>
          <w:sz w:val="36"/>
          <w:szCs w:val="36"/>
          <w:lang w:eastAsia="ru-RU"/>
        </w:rPr>
        <w:t>Остановка</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52500"/>
            <wp:effectExtent l="19050" t="0" r="0" b="0"/>
            <wp:docPr id="41" name="Рисунок 41" descr="ostanovka">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stanovka">
                      <a:hlinkClick r:id="rId84"/>
                    </pic:cNvPr>
                    <pic:cNvPicPr>
                      <a:picLocks noChangeAspect="1" noChangeArrowheads="1"/>
                    </pic:cNvPicPr>
                  </pic:nvPicPr>
                  <pic:blipFill>
                    <a:blip r:embed="rId85"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Остановка</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ТС.</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25" w:name="parkovka"/>
      <w:bookmarkEnd w:id="25"/>
      <w:r w:rsidRPr="009D2410">
        <w:rPr>
          <w:rFonts w:ascii="Arial" w:eastAsia="Times New Roman" w:hAnsi="Arial" w:cs="Arial"/>
          <w:color w:val="333333"/>
          <w:sz w:val="36"/>
          <w:szCs w:val="36"/>
          <w:lang w:eastAsia="ru-RU"/>
        </w:rPr>
        <w:t>Парковка (парковочное место)</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009650"/>
            <wp:effectExtent l="19050" t="0" r="0" b="0"/>
            <wp:docPr id="42" name="Рисунок 42" descr="parkovka">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kovka">
                      <a:hlinkClick r:id="rId86"/>
                    </pic:cNvPr>
                    <pic:cNvPicPr>
                      <a:picLocks noChangeAspect="1" noChangeArrowheads="1"/>
                    </pic:cNvPicPr>
                  </pic:nvPicPr>
                  <pic:blipFill>
                    <a:blip r:embed="rId87" cstate="print"/>
                    <a:srcRect/>
                    <a:stretch>
                      <a:fillRect/>
                    </a:stretch>
                  </pic:blipFill>
                  <pic:spPr bwMode="auto">
                    <a:xfrm>
                      <a:off x="0" y="0"/>
                      <a:ext cx="1428750" cy="100965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Парковка</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 xml:space="preserve">Специально обозначенное и при необходимости обустроенное и оборудованное место, </w:t>
      </w:r>
      <w:proofErr w:type="gramStart"/>
      <w:r w:rsidRPr="009D2410">
        <w:rPr>
          <w:rFonts w:ascii="Arial" w:eastAsia="Times New Roman" w:hAnsi="Arial" w:cs="Arial"/>
          <w:color w:val="333333"/>
          <w:sz w:val="24"/>
          <w:szCs w:val="24"/>
          <w:lang w:eastAsia="ru-RU"/>
        </w:rPr>
        <w:t>являющееся</w:t>
      </w:r>
      <w:proofErr w:type="gramEnd"/>
      <w:r w:rsidRPr="009D2410">
        <w:rPr>
          <w:rFonts w:ascii="Arial" w:eastAsia="Times New Roman" w:hAnsi="Arial" w:cs="Arial"/>
          <w:color w:val="333333"/>
          <w:sz w:val="24"/>
          <w:szCs w:val="24"/>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9D2410">
        <w:rPr>
          <w:rFonts w:ascii="Arial" w:eastAsia="Times New Roman" w:hAnsi="Arial" w:cs="Arial"/>
          <w:color w:val="333333"/>
          <w:sz w:val="24"/>
          <w:szCs w:val="24"/>
          <w:lang w:eastAsia="ru-RU"/>
        </w:rPr>
        <w:t>подэстакадных</w:t>
      </w:r>
      <w:proofErr w:type="spellEnd"/>
      <w:r w:rsidRPr="009D2410">
        <w:rPr>
          <w:rFonts w:ascii="Arial" w:eastAsia="Times New Roman" w:hAnsi="Arial" w:cs="Arial"/>
          <w:color w:val="333333"/>
          <w:sz w:val="24"/>
          <w:szCs w:val="24"/>
          <w:lang w:eastAsia="ru-RU"/>
        </w:rPr>
        <w:t xml:space="preserve"> или </w:t>
      </w:r>
      <w:proofErr w:type="spellStart"/>
      <w:r w:rsidRPr="009D2410">
        <w:rPr>
          <w:rFonts w:ascii="Arial" w:eastAsia="Times New Roman" w:hAnsi="Arial" w:cs="Arial"/>
          <w:color w:val="333333"/>
          <w:sz w:val="24"/>
          <w:szCs w:val="24"/>
          <w:lang w:eastAsia="ru-RU"/>
        </w:rPr>
        <w:t>подмостовых</w:t>
      </w:r>
      <w:proofErr w:type="spellEnd"/>
      <w:r w:rsidRPr="009D2410">
        <w:rPr>
          <w:rFonts w:ascii="Arial" w:eastAsia="Times New Roman" w:hAnsi="Arial" w:cs="Arial"/>
          <w:color w:val="333333"/>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26" w:name="passazhir"/>
      <w:bookmarkEnd w:id="26"/>
      <w:r w:rsidRPr="009D2410">
        <w:rPr>
          <w:rFonts w:ascii="Arial" w:eastAsia="Times New Roman" w:hAnsi="Arial" w:cs="Arial"/>
          <w:color w:val="333333"/>
          <w:sz w:val="36"/>
          <w:szCs w:val="36"/>
          <w:lang w:eastAsia="ru-RU"/>
        </w:rPr>
        <w:t>Пассажир</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076325"/>
            <wp:effectExtent l="19050" t="0" r="0" b="0"/>
            <wp:docPr id="43" name="Рисунок 43" descr="passazhir">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ssazhir">
                      <a:hlinkClick r:id="rId88"/>
                    </pic:cNvPr>
                    <pic:cNvPicPr>
                      <a:picLocks noChangeAspect="1" noChangeArrowheads="1"/>
                    </pic:cNvPicPr>
                  </pic:nvPicPr>
                  <pic:blipFill>
                    <a:blip r:embed="rId89"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Пассажир</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 xml:space="preserve">Лицо, кроме водителя, находящееся в транспортном средстве (на нем), а также лицо, которое входит </w:t>
      </w:r>
      <w:proofErr w:type="gramStart"/>
      <w:r w:rsidRPr="009D2410">
        <w:rPr>
          <w:rFonts w:ascii="Arial" w:eastAsia="Times New Roman" w:hAnsi="Arial" w:cs="Arial"/>
          <w:color w:val="333333"/>
          <w:sz w:val="24"/>
          <w:szCs w:val="24"/>
          <w:lang w:eastAsia="ru-RU"/>
        </w:rPr>
        <w:t>в</w:t>
      </w:r>
      <w:proofErr w:type="gramEnd"/>
      <w:r w:rsidRPr="009D2410">
        <w:rPr>
          <w:rFonts w:ascii="Arial" w:eastAsia="Times New Roman" w:hAnsi="Arial" w:cs="Arial"/>
          <w:color w:val="333333"/>
          <w:sz w:val="24"/>
          <w:szCs w:val="24"/>
          <w:lang w:eastAsia="ru-RU"/>
        </w:rPr>
        <w:t xml:space="preserve"> ТС (садится на него) или выходит из ТС (сходит с него).</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27" w:name="perekrestok"/>
      <w:bookmarkEnd w:id="27"/>
      <w:r w:rsidRPr="009D2410">
        <w:rPr>
          <w:rFonts w:ascii="Arial" w:eastAsia="Times New Roman" w:hAnsi="Arial" w:cs="Arial"/>
          <w:color w:val="333333"/>
          <w:sz w:val="36"/>
          <w:szCs w:val="36"/>
          <w:lang w:eastAsia="ru-RU"/>
        </w:rPr>
        <w:t>Перекресток</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1428750" cy="904875"/>
            <wp:effectExtent l="19050" t="0" r="0" b="0"/>
            <wp:docPr id="44" name="Рисунок 44" descr="perekrestok">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erekrestok">
                      <a:hlinkClick r:id="rId90"/>
                    </pic:cNvPr>
                    <pic:cNvPicPr>
                      <a:picLocks noChangeAspect="1" noChangeArrowheads="1"/>
                    </pic:cNvPicPr>
                  </pic:nvPicPr>
                  <pic:blipFill>
                    <a:blip r:embed="rId91" cstate="print"/>
                    <a:srcRect/>
                    <a:stretch>
                      <a:fillRect/>
                    </a:stretch>
                  </pic:blipFill>
                  <pic:spPr bwMode="auto">
                    <a:xfrm>
                      <a:off x="0" y="0"/>
                      <a:ext cx="1428750" cy="90487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Перекресток</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Важно понимать различие между понятиями «перекресток» и «пересечение проезжих частей». В пределах одного перекрестка может быть как одно-единственное пересечение проезжих частей, так и несколько — в том случае, когда хотя бы одна из пересекающихся дорог имеет разделительную полосу, которая делит эту дорогу на две проезжих части.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28" w:name="perestroenie"/>
      <w:bookmarkEnd w:id="28"/>
      <w:r w:rsidRPr="009D2410">
        <w:rPr>
          <w:rFonts w:ascii="Arial" w:eastAsia="Times New Roman" w:hAnsi="Arial" w:cs="Arial"/>
          <w:color w:val="333333"/>
          <w:sz w:val="36"/>
          <w:szCs w:val="36"/>
          <w:lang w:eastAsia="ru-RU"/>
        </w:rPr>
        <w:t>Перестроение</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581025"/>
            <wp:effectExtent l="19050" t="0" r="0" b="0"/>
            <wp:docPr id="45" name="Рисунок 45" descr="perestroeni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restroenie">
                      <a:hlinkClick r:id="rId92"/>
                    </pic:cNvPr>
                    <pic:cNvPicPr>
                      <a:picLocks noChangeAspect="1" noChangeArrowheads="1"/>
                    </pic:cNvPicPr>
                  </pic:nvPicPr>
                  <pic:blipFill>
                    <a:blip r:embed="rId93" cstate="print"/>
                    <a:srcRect/>
                    <a:stretch>
                      <a:fillRect/>
                    </a:stretch>
                  </pic:blipFill>
                  <pic:spPr bwMode="auto">
                    <a:xfrm>
                      <a:off x="0" y="0"/>
                      <a:ext cx="1428750" cy="5810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Перестроение</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Выезд из занимаемой полосы или занимаемого ряда с сохранением первоначального направления движения.</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Перестроение — это маневр, который должен выполняться по определенным правилам, изложенным в 8 главе ПДД. Как и любой другой маневр, перестроение должно быть безопасным и не создавать помех окружающим участникам движения. Перед началом его выполнения водитель должен включить указатели поворота соответствующего направления.</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29" w:name="peshehod"/>
      <w:bookmarkEnd w:id="29"/>
      <w:r w:rsidRPr="009D2410">
        <w:rPr>
          <w:rFonts w:ascii="Arial" w:eastAsia="Times New Roman" w:hAnsi="Arial" w:cs="Arial"/>
          <w:color w:val="333333"/>
          <w:sz w:val="36"/>
          <w:szCs w:val="36"/>
          <w:lang w:eastAsia="ru-RU"/>
        </w:rPr>
        <w:t>Пешеход</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52500"/>
            <wp:effectExtent l="19050" t="0" r="0" b="0"/>
            <wp:docPr id="46" name="Рисунок 46" descr="peshehod">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eshehod">
                      <a:hlinkClick r:id="rId94"/>
                    </pic:cNvPr>
                    <pic:cNvPicPr>
                      <a:picLocks noChangeAspect="1" noChangeArrowheads="1"/>
                    </pic:cNvPicPr>
                  </pic:nvPicPr>
                  <pic:blipFill>
                    <a:blip r:embed="rId95"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Пешеходы</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Лицо, находящееся вне транспортного средства на дороге и не производящее на ней работу. К пешеходам приравниваются лица, передвигающиеся на инвалидных колясках без двигателя, ведущие велосипед, мопед, мотоцикл, везущие санки, тележку, детскую или инвалидную коляску.</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Одно и то же лицо не может быть одновременно и пешеходом, и водителем. Если, например, человек едет на велосипеде — он водитель. Если он прекратил поездку и ведет велосипед по дороге, он — пешеход. Лица, выполняющие на дороге какую-либо работу (дорожные рабочие, дворники, регулировщики и т.д.), не являются пешеходами.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30" w:name="peshehodnyi_perehod"/>
      <w:bookmarkEnd w:id="30"/>
      <w:r w:rsidRPr="009D2410">
        <w:rPr>
          <w:rFonts w:ascii="Arial" w:eastAsia="Times New Roman" w:hAnsi="Arial" w:cs="Arial"/>
          <w:color w:val="333333"/>
          <w:sz w:val="36"/>
          <w:szCs w:val="36"/>
          <w:lang w:eastAsia="ru-RU"/>
        </w:rPr>
        <w:t>Пешеходный переход</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lastRenderedPageBreak/>
        <w:t>Участок проезжей части, обозначенный знаками 5.19.1, 5.19.2 и (или) разметкой 1.14.1 и 1.14.2 и выделенный для движения пешеходов через дорогу. При отсутствии разметки ширина пешеходного перехода определяется расстоянием между знаками 5.19.1 и 5.19.2.</w:t>
      </w:r>
    </w:p>
    <w:tbl>
      <w:tblPr>
        <w:tblW w:w="0" w:type="auto"/>
        <w:shd w:val="clear" w:color="auto" w:fill="FFFFFF"/>
        <w:tblCellMar>
          <w:top w:w="15" w:type="dxa"/>
          <w:left w:w="15" w:type="dxa"/>
          <w:bottom w:w="15" w:type="dxa"/>
          <w:right w:w="15" w:type="dxa"/>
        </w:tblCellMar>
        <w:tblLook w:val="04A0"/>
      </w:tblPr>
      <w:tblGrid>
        <w:gridCol w:w="1560"/>
        <w:gridCol w:w="1560"/>
        <w:gridCol w:w="810"/>
        <w:gridCol w:w="810"/>
      </w:tblGrid>
      <w:tr w:rsidR="009D2410" w:rsidRPr="009D2410" w:rsidTr="009D2410">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952500" cy="952500"/>
                  <wp:effectExtent l="19050" t="0" r="0" b="0"/>
                  <wp:docPr id="47" name="Рисунок 47" descr="5.19.1">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19.1">
                            <a:hlinkClick r:id="rId96"/>
                          </pic:cNvPr>
                          <pic:cNvPicPr>
                            <a:picLocks noChangeAspect="1" noChangeArrowheads="1"/>
                          </pic:cNvPicPr>
                        </pic:nvPicPr>
                        <pic:blipFill>
                          <a:blip r:embed="rId9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5.19.1</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952500" cy="952500"/>
                  <wp:effectExtent l="19050" t="0" r="0" b="0"/>
                  <wp:docPr id="48" name="Рисунок 48" descr="5.19.2">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19.2">
                            <a:hlinkClick r:id="rId98"/>
                          </pic:cNvPr>
                          <pic:cNvPicPr>
                            <a:picLocks noChangeAspect="1" noChangeArrowheads="1"/>
                          </pic:cNvPicPr>
                        </pic:nvPicPr>
                        <pic:blipFill>
                          <a:blip r:embed="rId9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5.19.2</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76250" cy="952500"/>
                  <wp:effectExtent l="19050" t="0" r="0" b="0"/>
                  <wp:docPr id="49" name="Рисунок 49" descr="1.14.1">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4.1">
                            <a:hlinkClick r:id="rId100"/>
                          </pic:cNvPr>
                          <pic:cNvPicPr>
                            <a:picLocks noChangeAspect="1" noChangeArrowheads="1"/>
                          </pic:cNvPicPr>
                        </pic:nvPicPr>
                        <pic:blipFill>
                          <a:blip r:embed="rId101" cstate="print"/>
                          <a:srcRect/>
                          <a:stretch>
                            <a:fillRect/>
                          </a:stretch>
                        </pic:blipFill>
                        <pic:spPr bwMode="auto">
                          <a:xfrm>
                            <a:off x="0" y="0"/>
                            <a:ext cx="4762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1.14.1</w:t>
            </w:r>
          </w:p>
        </w:tc>
        <w:tc>
          <w:tcPr>
            <w:tcW w:w="0" w:type="auto"/>
            <w:tcBorders>
              <w:top w:val="nil"/>
              <w:left w:val="nil"/>
              <w:bottom w:val="nil"/>
              <w:right w:val="nil"/>
            </w:tcBorders>
            <w:shd w:val="clear" w:color="auto" w:fill="FFFFFF"/>
            <w:vAlign w:val="center"/>
            <w:hideMark/>
          </w:tcPr>
          <w:p w:rsidR="009D2410" w:rsidRPr="009D2410" w:rsidRDefault="009D2410" w:rsidP="009D2410">
            <w:pPr>
              <w:shd w:val="clear" w:color="auto" w:fill="67B7E1"/>
              <w:spacing w:after="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76250" cy="952500"/>
                  <wp:effectExtent l="19050" t="0" r="0" b="0"/>
                  <wp:docPr id="50" name="Рисунок 50" descr="1.14.2">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4.2">
                            <a:hlinkClick r:id="rId102"/>
                          </pic:cNvPr>
                          <pic:cNvPicPr>
                            <a:picLocks noChangeAspect="1" noChangeArrowheads="1"/>
                          </pic:cNvPicPr>
                        </pic:nvPicPr>
                        <pic:blipFill>
                          <a:blip r:embed="rId103" cstate="print"/>
                          <a:srcRect/>
                          <a:stretch>
                            <a:fillRect/>
                          </a:stretch>
                        </pic:blipFill>
                        <pic:spPr bwMode="auto">
                          <a:xfrm>
                            <a:off x="0" y="0"/>
                            <a:ext cx="4762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jc w:val="center"/>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1.14.2</w:t>
            </w:r>
          </w:p>
        </w:tc>
      </w:tr>
    </w:tbl>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31" w:name="polosa_dvizhenia"/>
      <w:bookmarkEnd w:id="31"/>
      <w:r w:rsidRPr="009D2410">
        <w:rPr>
          <w:rFonts w:ascii="Arial" w:eastAsia="Times New Roman" w:hAnsi="Arial" w:cs="Arial"/>
          <w:color w:val="333333"/>
          <w:sz w:val="36"/>
          <w:szCs w:val="36"/>
          <w:lang w:eastAsia="ru-RU"/>
        </w:rPr>
        <w:t>Полоса движения</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057275"/>
            <wp:effectExtent l="19050" t="0" r="0" b="0"/>
            <wp:docPr id="51" name="Рисунок 51" descr="polosa_dvizheniya">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losa_dvizheniya">
                      <a:hlinkClick r:id="rId104"/>
                    </pic:cNvPr>
                    <pic:cNvPicPr>
                      <a:picLocks noChangeAspect="1" noChangeArrowheads="1"/>
                    </pic:cNvPicPr>
                  </pic:nvPicPr>
                  <pic:blipFill>
                    <a:blip r:embed="rId105" cstate="print"/>
                    <a:srcRect/>
                    <a:stretch>
                      <a:fillRect/>
                    </a:stretch>
                  </pic:blipFill>
                  <pic:spPr bwMode="auto">
                    <a:xfrm>
                      <a:off x="0" y="0"/>
                      <a:ext cx="1428750" cy="105727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Полосы для движения</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На данном изображении имеется шесть полос для движения, которые обозначены разметкой. Однако</w:t>
      </w:r>
      <w:proofErr w:type="gramStart"/>
      <w:r w:rsidRPr="009D2410">
        <w:rPr>
          <w:rFonts w:ascii="Arial" w:eastAsia="Times New Roman" w:hAnsi="Arial" w:cs="Arial"/>
          <w:color w:val="333333"/>
          <w:sz w:val="24"/>
          <w:szCs w:val="24"/>
          <w:lang w:eastAsia="ru-RU"/>
        </w:rPr>
        <w:t>,</w:t>
      </w:r>
      <w:proofErr w:type="gramEnd"/>
      <w:r w:rsidRPr="009D2410">
        <w:rPr>
          <w:rFonts w:ascii="Arial" w:eastAsia="Times New Roman" w:hAnsi="Arial" w:cs="Arial"/>
          <w:color w:val="333333"/>
          <w:sz w:val="24"/>
          <w:szCs w:val="24"/>
          <w:lang w:eastAsia="ru-RU"/>
        </w:rPr>
        <w:t xml:space="preserve"> наличие или отсутствие разметки не сказывается на количестве полос. Количество полос определяется только шириной проезжей части, и уже в зависимости от нее наносят разметку и устанавливают знаки, а не наоборот.</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32" w:name="preimuschestvo"/>
      <w:bookmarkEnd w:id="32"/>
      <w:r w:rsidRPr="009D2410">
        <w:rPr>
          <w:rFonts w:ascii="Arial" w:eastAsia="Times New Roman" w:hAnsi="Arial" w:cs="Arial"/>
          <w:color w:val="333333"/>
          <w:sz w:val="36"/>
          <w:szCs w:val="36"/>
          <w:lang w:eastAsia="ru-RU"/>
        </w:rPr>
        <w:t>Преимущество (приоритет)</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895350"/>
            <wp:effectExtent l="19050" t="0" r="0" b="0"/>
            <wp:docPr id="52" name="Рисунок 52" descr="preimuschestv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eimuschestvo">
                      <a:hlinkClick r:id="rId106"/>
                    </pic:cNvPr>
                    <pic:cNvPicPr>
                      <a:picLocks noChangeAspect="1" noChangeArrowheads="1"/>
                    </pic:cNvPicPr>
                  </pic:nvPicPr>
                  <pic:blipFill>
                    <a:blip r:embed="rId107" cstate="print"/>
                    <a:srcRect/>
                    <a:stretch>
                      <a:fillRect/>
                    </a:stretch>
                  </pic:blipFill>
                  <pic:spPr bwMode="auto">
                    <a:xfrm>
                      <a:off x="0" y="0"/>
                      <a:ext cx="1428750" cy="89535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Преимущество</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Право на первоочередное движение в намеченном направлении по отношению к другим участникам движения.</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«Преимущество» — это важнейший термин ПДД, который, наряду с требованием «уступить дорогу» определяет очередность движения в любых ситуациях, где пересекаются пути транспортных средств и пешеходов.</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33" w:name="prepyatstvie"/>
      <w:bookmarkEnd w:id="33"/>
      <w:r w:rsidRPr="009D2410">
        <w:rPr>
          <w:rFonts w:ascii="Arial" w:eastAsia="Times New Roman" w:hAnsi="Arial" w:cs="Arial"/>
          <w:color w:val="333333"/>
          <w:sz w:val="36"/>
          <w:szCs w:val="36"/>
          <w:lang w:eastAsia="ru-RU"/>
        </w:rPr>
        <w:t>Препятствие</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52500"/>
            <wp:effectExtent l="19050" t="0" r="0" b="0"/>
            <wp:docPr id="53" name="Рисунок 53" descr="prepyatstvi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epyatstvie">
                      <a:hlinkClick r:id="rId108"/>
                    </pic:cNvPr>
                    <pic:cNvPicPr>
                      <a:picLocks noChangeAspect="1" noChangeArrowheads="1"/>
                    </pic:cNvPicPr>
                  </pic:nvPicPr>
                  <pic:blipFill>
                    <a:blip r:embed="rId109"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Препятствие</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lastRenderedPageBreak/>
        <w:t>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34" w:name="prilegauschaya_territoriya"/>
      <w:bookmarkEnd w:id="34"/>
      <w:r w:rsidRPr="009D2410">
        <w:rPr>
          <w:rFonts w:ascii="Arial" w:eastAsia="Times New Roman" w:hAnsi="Arial" w:cs="Arial"/>
          <w:color w:val="333333"/>
          <w:sz w:val="36"/>
          <w:szCs w:val="36"/>
          <w:lang w:eastAsia="ru-RU"/>
        </w:rPr>
        <w:t>Прилегающая территория</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714375"/>
            <wp:effectExtent l="19050" t="0" r="0" b="0"/>
            <wp:docPr id="54" name="Рисунок 54" descr="prilegauschaya_territoriya">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ilegauschaya_territoriya">
                      <a:hlinkClick r:id="rId110"/>
                    </pic:cNvPr>
                    <pic:cNvPicPr>
                      <a:picLocks noChangeAspect="1" noChangeArrowheads="1"/>
                    </pic:cNvPicPr>
                  </pic:nvPicPr>
                  <pic:blipFill>
                    <a:blip r:embed="rId111"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Выезд с заправки</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т.п.). Движение по прилегающей территории осуществляется в соответствии с настоящими Правилами.</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Прилегающая территория всегда ограничена реальной или воображаемой линией, соседствует с дорогой и имеет на нее выезд. Выезды с прилегающей территории не образуют перекрестка. Это имеет значение, поскольку для перекрестков существуют одни правила проезда, а для выездов с прилегающих территорий — другие.</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При выезде с прилегающей территории вы должны пропустить все транспортные средства и пешеходов, которые движутся по дороге.</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35" w:name="pricep"/>
      <w:bookmarkEnd w:id="35"/>
      <w:r w:rsidRPr="009D2410">
        <w:rPr>
          <w:rFonts w:ascii="Arial" w:eastAsia="Times New Roman" w:hAnsi="Arial" w:cs="Arial"/>
          <w:color w:val="333333"/>
          <w:sz w:val="36"/>
          <w:szCs w:val="36"/>
          <w:lang w:eastAsia="ru-RU"/>
        </w:rPr>
        <w:t>Прицеп</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952500"/>
            <wp:effectExtent l="19050" t="0" r="0" b="0"/>
            <wp:docPr id="55" name="Рисунок 55" descr="pricep">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icep">
                      <a:hlinkClick r:id="rId112"/>
                    </pic:cNvPr>
                    <pic:cNvPicPr>
                      <a:picLocks noChangeAspect="1" noChangeArrowheads="1"/>
                    </pic:cNvPicPr>
                  </pic:nvPicPr>
                  <pic:blipFill>
                    <a:blip r:embed="rId11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Прицеп</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 xml:space="preserve">ТС, не </w:t>
      </w:r>
      <w:proofErr w:type="gramStart"/>
      <w:r w:rsidRPr="009D2410">
        <w:rPr>
          <w:rFonts w:ascii="Arial" w:eastAsia="Times New Roman" w:hAnsi="Arial" w:cs="Arial"/>
          <w:color w:val="333333"/>
          <w:sz w:val="24"/>
          <w:szCs w:val="24"/>
          <w:lang w:eastAsia="ru-RU"/>
        </w:rPr>
        <w:t>оборудованное</w:t>
      </w:r>
      <w:proofErr w:type="gramEnd"/>
      <w:r w:rsidRPr="009D2410">
        <w:rPr>
          <w:rFonts w:ascii="Arial" w:eastAsia="Times New Roman" w:hAnsi="Arial" w:cs="Arial"/>
          <w:color w:val="333333"/>
          <w:sz w:val="24"/>
          <w:szCs w:val="24"/>
          <w:lang w:eastAsia="ru-RU"/>
        </w:rPr>
        <w:t xml:space="preserve">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36" w:name="proezzhaya_chast"/>
      <w:bookmarkEnd w:id="36"/>
      <w:r w:rsidRPr="009D2410">
        <w:rPr>
          <w:rFonts w:ascii="Arial" w:eastAsia="Times New Roman" w:hAnsi="Arial" w:cs="Arial"/>
          <w:color w:val="333333"/>
          <w:sz w:val="36"/>
          <w:szCs w:val="36"/>
          <w:lang w:eastAsia="ru-RU"/>
        </w:rPr>
        <w:t>Проезжая часть</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857250"/>
            <wp:effectExtent l="19050" t="0" r="0" b="0"/>
            <wp:docPr id="56" name="Рисунок 56" descr="proezzhaya_chast">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oezzhaya_chast">
                      <a:hlinkClick r:id="rId114"/>
                    </pic:cNvPr>
                    <pic:cNvPicPr>
                      <a:picLocks noChangeAspect="1" noChangeArrowheads="1"/>
                    </pic:cNvPicPr>
                  </pic:nvPicPr>
                  <pic:blipFill>
                    <a:blip r:embed="rId115" cstate="print"/>
                    <a:srcRect/>
                    <a:stretch>
                      <a:fillRect/>
                    </a:stretch>
                  </pic:blipFill>
                  <pic:spPr bwMode="auto">
                    <a:xfrm>
                      <a:off x="0" y="0"/>
                      <a:ext cx="1428750" cy="85725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Проезжая часть</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 xml:space="preserve">Элемент дороги, предназначенный для движения </w:t>
      </w:r>
      <w:proofErr w:type="gramStart"/>
      <w:r w:rsidRPr="009D2410">
        <w:rPr>
          <w:rFonts w:ascii="Arial" w:eastAsia="Times New Roman" w:hAnsi="Arial" w:cs="Arial"/>
          <w:color w:val="333333"/>
          <w:sz w:val="24"/>
          <w:szCs w:val="24"/>
          <w:lang w:eastAsia="ru-RU"/>
        </w:rPr>
        <w:t>безрельсовых</w:t>
      </w:r>
      <w:proofErr w:type="gramEnd"/>
      <w:r w:rsidRPr="009D2410">
        <w:rPr>
          <w:rFonts w:ascii="Arial" w:eastAsia="Times New Roman" w:hAnsi="Arial" w:cs="Arial"/>
          <w:color w:val="333333"/>
          <w:sz w:val="24"/>
          <w:szCs w:val="24"/>
          <w:lang w:eastAsia="ru-RU"/>
        </w:rPr>
        <w:t xml:space="preserve"> ТС.</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37" w:name="razdelitelnaya_polosa"/>
      <w:bookmarkEnd w:id="37"/>
      <w:r w:rsidRPr="009D2410">
        <w:rPr>
          <w:rFonts w:ascii="Arial" w:eastAsia="Times New Roman" w:hAnsi="Arial" w:cs="Arial"/>
          <w:color w:val="333333"/>
          <w:sz w:val="36"/>
          <w:szCs w:val="36"/>
          <w:lang w:eastAsia="ru-RU"/>
        </w:rPr>
        <w:t>Разделительная полоса</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1428750" cy="771525"/>
            <wp:effectExtent l="19050" t="0" r="0" b="0"/>
            <wp:docPr id="57" name="Рисунок 57" descr="Разделительная полоса">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азделительная полоса">
                      <a:hlinkClick r:id="rId116"/>
                    </pic:cNvPr>
                    <pic:cNvPicPr>
                      <a:picLocks noChangeAspect="1" noChangeArrowheads="1"/>
                    </pic:cNvPicPr>
                  </pic:nvPicPr>
                  <pic:blipFill>
                    <a:blip r:embed="rId117" cstate="print"/>
                    <a:srcRect/>
                    <a:stretch>
                      <a:fillRect/>
                    </a:stretch>
                  </pic:blipFill>
                  <pic:spPr bwMode="auto">
                    <a:xfrm>
                      <a:off x="0" y="0"/>
                      <a:ext cx="1428750" cy="7715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Разделительная полоса</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Элемент дороги, выделенный конструктивно и (или) с помощью разметки 1.2.1, разделяющий смежные проезжие части и не предназначенный для движения и остановки транспортных средств.</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Разделительная полоса всегда делит дорогу на соседние проезжие части. Как правило, она предназначена для снижения риска столкновения ТС, которые движутся навстречу друг другу.</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38" w:name="razreshennaya_maksimalnaya_massa"/>
      <w:bookmarkEnd w:id="38"/>
      <w:r w:rsidRPr="009D2410">
        <w:rPr>
          <w:rFonts w:ascii="Arial" w:eastAsia="Times New Roman" w:hAnsi="Arial" w:cs="Arial"/>
          <w:color w:val="333333"/>
          <w:sz w:val="36"/>
          <w:szCs w:val="36"/>
          <w:lang w:eastAsia="ru-RU"/>
        </w:rPr>
        <w:t>Разрешенная максимальная масса</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038225"/>
            <wp:effectExtent l="19050" t="0" r="0" b="0"/>
            <wp:docPr id="58" name="Рисунок 58" descr="&quot;Газель&quot;">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quot;Газель&quot;">
                      <a:hlinkClick r:id="rId118"/>
                    </pic:cNvPr>
                    <pic:cNvPicPr>
                      <a:picLocks noChangeAspect="1" noChangeArrowheads="1"/>
                    </pic:cNvPicPr>
                  </pic:nvPicPr>
                  <pic:blipFill>
                    <a:blip r:embed="rId119" cstate="print"/>
                    <a:srcRect/>
                    <a:stretch>
                      <a:fillRect/>
                    </a:stretch>
                  </pic:blipFill>
                  <pic:spPr bwMode="auto">
                    <a:xfrm>
                      <a:off x="0" y="0"/>
                      <a:ext cx="1428750" cy="10382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«Газель»</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т.е. сцепленных и движущихся как одно целое, принимается сумма разрешенных максимальных масс транспортных средств, входящих в состав.</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В ПДД разрешенная максимальная масса упоминается в тех случаях, когда какое-либо правило, ограничение, действие дорожного знака нужно распространить на определенные виды ТС. Чаще всего о ней вспоминают, когда речь идет о разграничении легковых и грузовых автомобилей. Уже сейчас полезно запомнить общее правило: с точки зрения ПДД, грузовыми считаются автомобили с разрешенной максимальной массой более 3,5 тонны. Легкие грузовики (например, марки «Газель»), с разрешенной максимальной массой 3,5 тонны или меньше, приравниваются к легковым автомобилям.</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39" w:name="regulirovschik"/>
      <w:bookmarkEnd w:id="39"/>
      <w:r w:rsidRPr="009D2410">
        <w:rPr>
          <w:rFonts w:ascii="Arial" w:eastAsia="Times New Roman" w:hAnsi="Arial" w:cs="Arial"/>
          <w:color w:val="333333"/>
          <w:sz w:val="36"/>
          <w:szCs w:val="36"/>
          <w:lang w:eastAsia="ru-RU"/>
        </w:rPr>
        <w:t>Регулировщик</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104900"/>
            <wp:effectExtent l="19050" t="0" r="0" b="0"/>
            <wp:docPr id="59" name="Рисунок 59" descr="Регулировщик">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егулировщик">
                      <a:hlinkClick r:id="rId120"/>
                    </pic:cNvPr>
                    <pic:cNvPicPr>
                      <a:picLocks noChangeAspect="1" noChangeArrowheads="1"/>
                    </pic:cNvPicPr>
                  </pic:nvPicPr>
                  <pic:blipFill>
                    <a:blip r:embed="rId121" cstate="print"/>
                    <a:srcRect/>
                    <a:stretch>
                      <a:fillRect/>
                    </a:stretch>
                  </pic:blipFill>
                  <pic:spPr bwMode="auto">
                    <a:xfrm>
                      <a:off x="0" y="0"/>
                      <a:ext cx="1428750" cy="11049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Регулировщик</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 xml:space="preserve">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w:t>
      </w:r>
      <w:proofErr w:type="gramStart"/>
      <w:r w:rsidRPr="009D2410">
        <w:rPr>
          <w:rFonts w:ascii="Arial" w:eastAsia="Times New Roman" w:hAnsi="Arial" w:cs="Arial"/>
          <w:color w:val="333333"/>
          <w:sz w:val="24"/>
          <w:szCs w:val="24"/>
          <w:lang w:eastAsia="ru-RU"/>
        </w:rPr>
        <w:t>в</w:t>
      </w:r>
      <w:proofErr w:type="gramEnd"/>
      <w:r w:rsidRPr="009D2410">
        <w:rPr>
          <w:rFonts w:ascii="Arial" w:eastAsia="Times New Roman" w:hAnsi="Arial" w:cs="Arial"/>
          <w:color w:val="333333"/>
          <w:sz w:val="24"/>
          <w:szCs w:val="24"/>
          <w:lang w:eastAsia="ru-RU"/>
        </w:rPr>
        <w:t xml:space="preserve"> </w:t>
      </w:r>
      <w:proofErr w:type="gramStart"/>
      <w:r w:rsidRPr="009D2410">
        <w:rPr>
          <w:rFonts w:ascii="Arial" w:eastAsia="Times New Roman" w:hAnsi="Arial" w:cs="Arial"/>
          <w:color w:val="333333"/>
          <w:sz w:val="24"/>
          <w:szCs w:val="24"/>
          <w:lang w:eastAsia="ru-RU"/>
        </w:rPr>
        <w:t>форменной</w:t>
      </w:r>
      <w:proofErr w:type="gramEnd"/>
      <w:r w:rsidRPr="009D2410">
        <w:rPr>
          <w:rFonts w:ascii="Arial" w:eastAsia="Times New Roman" w:hAnsi="Arial" w:cs="Arial"/>
          <w:color w:val="333333"/>
          <w:sz w:val="24"/>
          <w:szCs w:val="24"/>
          <w:lang w:eastAsia="ru-RU"/>
        </w:rPr>
        <w:t xml:space="preserve"> одеждой и (или) иметь отличительный знак и экипировку.</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40" w:name="stoyanka"/>
      <w:bookmarkEnd w:id="40"/>
      <w:r w:rsidRPr="009D2410">
        <w:rPr>
          <w:rFonts w:ascii="Arial" w:eastAsia="Times New Roman" w:hAnsi="Arial" w:cs="Arial"/>
          <w:color w:val="333333"/>
          <w:sz w:val="36"/>
          <w:szCs w:val="36"/>
          <w:lang w:eastAsia="ru-RU"/>
        </w:rPr>
        <w:t>Стоянка</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1428750" cy="952500"/>
            <wp:effectExtent l="19050" t="0" r="0" b="0"/>
            <wp:docPr id="60" name="Рисунок 60" descr="Стоянка">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тоянка">
                      <a:hlinkClick r:id="rId122"/>
                    </pic:cNvPr>
                    <pic:cNvPicPr>
                      <a:picLocks noChangeAspect="1" noChangeArrowheads="1"/>
                    </pic:cNvPicPr>
                  </pic:nvPicPr>
                  <pic:blipFill>
                    <a:blip r:embed="rId12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Стоянка</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ТС.</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41" w:name="temnoe_vremya_sutok"/>
      <w:bookmarkEnd w:id="41"/>
      <w:r w:rsidRPr="009D2410">
        <w:rPr>
          <w:rFonts w:ascii="Arial" w:eastAsia="Times New Roman" w:hAnsi="Arial" w:cs="Arial"/>
          <w:color w:val="333333"/>
          <w:sz w:val="36"/>
          <w:szCs w:val="36"/>
          <w:lang w:eastAsia="ru-RU"/>
        </w:rPr>
        <w:t>Темное время суток</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076325"/>
            <wp:effectExtent l="19050" t="0" r="0" b="0"/>
            <wp:docPr id="61" name="Рисунок 61" descr="Темное время суток">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Темное время суток">
                      <a:hlinkClick r:id="rId124"/>
                    </pic:cNvPr>
                    <pic:cNvPicPr>
                      <a:picLocks noChangeAspect="1" noChangeArrowheads="1"/>
                    </pic:cNvPicPr>
                  </pic:nvPicPr>
                  <pic:blipFill>
                    <a:blip r:embed="rId125"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Темное время суток</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Промежуток времени от конца вечерних сумерек до начала утренних сумерек.</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42" w:name="ts"/>
      <w:bookmarkEnd w:id="42"/>
      <w:r w:rsidRPr="009D2410">
        <w:rPr>
          <w:rFonts w:ascii="Arial" w:eastAsia="Times New Roman" w:hAnsi="Arial" w:cs="Arial"/>
          <w:color w:val="333333"/>
          <w:sz w:val="36"/>
          <w:szCs w:val="36"/>
          <w:lang w:eastAsia="ru-RU"/>
        </w:rPr>
        <w:t>Транспортное средство</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076325"/>
            <wp:effectExtent l="19050" t="0" r="0" b="0"/>
            <wp:docPr id="62" name="Рисунок 62" descr="Транспортное средство">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Транспортное средство">
                      <a:hlinkClick r:id="rId126"/>
                    </pic:cNvPr>
                    <pic:cNvPicPr>
                      <a:picLocks noChangeAspect="1" noChangeArrowheads="1"/>
                    </pic:cNvPicPr>
                  </pic:nvPicPr>
                  <pic:blipFill>
                    <a:blip r:embed="rId127"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Транспортное средство</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Устройство, предназначенное для перевозки по дорогам людей, грузов или оборудования, установленного на нем.</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43" w:name="trotuar"/>
      <w:bookmarkEnd w:id="43"/>
      <w:r w:rsidRPr="009D2410">
        <w:rPr>
          <w:rFonts w:ascii="Arial" w:eastAsia="Times New Roman" w:hAnsi="Arial" w:cs="Arial"/>
          <w:color w:val="333333"/>
          <w:sz w:val="36"/>
          <w:szCs w:val="36"/>
          <w:lang w:eastAsia="ru-RU"/>
        </w:rPr>
        <w:t>Тротуар</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076325"/>
            <wp:effectExtent l="19050" t="0" r="0" b="0"/>
            <wp:docPr id="63" name="Рисунок 63" descr="Тротуар">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Тротуар">
                      <a:hlinkClick r:id="rId128"/>
                    </pic:cNvPr>
                    <pic:cNvPicPr>
                      <a:picLocks noChangeAspect="1" noChangeArrowheads="1"/>
                    </pic:cNvPicPr>
                  </pic:nvPicPr>
                  <pic:blipFill>
                    <a:blip r:embed="rId129"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Тротуар</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Элемент дороги, предназначенный для движения пешеходов и примыкающий к проезжей части или отделенный от нее газоном.</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44" w:name="ustupit_dorogu"/>
      <w:bookmarkEnd w:id="44"/>
      <w:r w:rsidRPr="009D2410">
        <w:rPr>
          <w:rFonts w:ascii="Arial" w:eastAsia="Times New Roman" w:hAnsi="Arial" w:cs="Arial"/>
          <w:color w:val="333333"/>
          <w:sz w:val="36"/>
          <w:szCs w:val="36"/>
          <w:lang w:eastAsia="ru-RU"/>
        </w:rPr>
        <w:t>Уступить дорогу (не создавать помех)</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1428750" cy="1076325"/>
            <wp:effectExtent l="19050" t="0" r="0" b="0"/>
            <wp:docPr id="64" name="Рисунок 64" descr="Уступить дорогу">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Уступить дорогу">
                      <a:hlinkClick r:id="rId130"/>
                    </pic:cNvPr>
                    <pic:cNvPicPr>
                      <a:picLocks noChangeAspect="1" noChangeArrowheads="1"/>
                    </pic:cNvPicPr>
                  </pic:nvPicPr>
                  <pic:blipFill>
                    <a:blip r:embed="rId131"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Уступить дорогу</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Требование «уступить дорогу» действует в любых ситуациях, когда пути двух или нескольких участников движения пересекаются в одной точке. Оно помогает установить правильную очередность проезда. Четкое соблюдение этого требования позволяет и пешеходам избегать попадания в ДТП.</w:t>
      </w:r>
    </w:p>
    <w:p w:rsidR="009D2410" w:rsidRPr="009D2410" w:rsidRDefault="009D2410" w:rsidP="009D2410">
      <w:pPr>
        <w:shd w:val="clear" w:color="auto" w:fill="FFFFFF"/>
        <w:spacing w:before="240" w:after="240" w:line="240" w:lineRule="auto"/>
        <w:outlineLvl w:val="1"/>
        <w:rPr>
          <w:rFonts w:ascii="Arial" w:eastAsia="Times New Roman" w:hAnsi="Arial" w:cs="Arial"/>
          <w:color w:val="333333"/>
          <w:sz w:val="36"/>
          <w:szCs w:val="36"/>
          <w:lang w:eastAsia="ru-RU"/>
        </w:rPr>
      </w:pPr>
      <w:bookmarkStart w:id="45" w:name="uchastnik_dorozhnogo_dvizhenia"/>
      <w:bookmarkEnd w:id="45"/>
      <w:r w:rsidRPr="009D2410">
        <w:rPr>
          <w:rFonts w:ascii="Arial" w:eastAsia="Times New Roman" w:hAnsi="Arial" w:cs="Arial"/>
          <w:color w:val="333333"/>
          <w:sz w:val="36"/>
          <w:szCs w:val="36"/>
          <w:lang w:eastAsia="ru-RU"/>
        </w:rPr>
        <w:t>Участник дорожного движения</w:t>
      </w:r>
    </w:p>
    <w:p w:rsidR="009D2410" w:rsidRPr="009D2410" w:rsidRDefault="009D2410" w:rsidP="009D2410">
      <w:pPr>
        <w:shd w:val="clear" w:color="auto" w:fill="67B7E1"/>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428750" cy="1076325"/>
            <wp:effectExtent l="19050" t="0" r="0" b="0"/>
            <wp:docPr id="65" name="Рисунок 65" descr="Участник дорожного движения">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Участник дорожного движения">
                      <a:hlinkClick r:id="rId132"/>
                    </pic:cNvPr>
                    <pic:cNvPicPr>
                      <a:picLocks noChangeAspect="1" noChangeArrowheads="1"/>
                    </pic:cNvPicPr>
                  </pic:nvPicPr>
                  <pic:blipFill>
                    <a:blip r:embed="rId133"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9D2410" w:rsidRPr="009D2410" w:rsidRDefault="009D2410" w:rsidP="009D2410">
      <w:pPr>
        <w:shd w:val="clear" w:color="auto" w:fill="67B7E1"/>
        <w:spacing w:after="300" w:line="240" w:lineRule="auto"/>
        <w:rPr>
          <w:rFonts w:ascii="Arial" w:eastAsia="Times New Roman" w:hAnsi="Arial" w:cs="Arial"/>
          <w:color w:val="333333"/>
          <w:sz w:val="17"/>
          <w:szCs w:val="17"/>
          <w:lang w:eastAsia="ru-RU"/>
        </w:rPr>
      </w:pPr>
      <w:r w:rsidRPr="009D2410">
        <w:rPr>
          <w:rFonts w:ascii="Arial" w:eastAsia="Times New Roman" w:hAnsi="Arial" w:cs="Arial"/>
          <w:color w:val="333333"/>
          <w:sz w:val="17"/>
          <w:szCs w:val="17"/>
          <w:lang w:eastAsia="ru-RU"/>
        </w:rPr>
        <w:t>Участник дорожного</w:t>
      </w:r>
      <w:r w:rsidRPr="009D2410">
        <w:rPr>
          <w:rFonts w:ascii="Arial" w:eastAsia="Times New Roman" w:hAnsi="Arial" w:cs="Arial"/>
          <w:color w:val="333333"/>
          <w:sz w:val="17"/>
          <w:szCs w:val="17"/>
          <w:lang w:eastAsia="ru-RU"/>
        </w:rPr>
        <w:br/>
        <w:t>движения</w:t>
      </w:r>
    </w:p>
    <w:p w:rsidR="009D2410" w:rsidRPr="009D2410" w:rsidRDefault="009D2410" w:rsidP="009D2410">
      <w:pPr>
        <w:shd w:val="clear" w:color="auto" w:fill="FFFFFF"/>
        <w:spacing w:after="300" w:line="240" w:lineRule="auto"/>
        <w:rPr>
          <w:rFonts w:ascii="Arial" w:eastAsia="Times New Roman" w:hAnsi="Arial" w:cs="Arial"/>
          <w:color w:val="333333"/>
          <w:sz w:val="24"/>
          <w:szCs w:val="24"/>
          <w:lang w:eastAsia="ru-RU"/>
        </w:rPr>
      </w:pPr>
      <w:r w:rsidRPr="009D2410">
        <w:rPr>
          <w:rFonts w:ascii="Arial" w:eastAsia="Times New Roman" w:hAnsi="Arial" w:cs="Arial"/>
          <w:color w:val="333333"/>
          <w:sz w:val="24"/>
          <w:szCs w:val="24"/>
          <w:lang w:eastAsia="ru-RU"/>
        </w:rPr>
        <w:t>Лицо, принимающее непосредственное участие в процессе движения в качестве водителя, пешехода, пассажира транспортного средства</w:t>
      </w:r>
    </w:p>
    <w:p w:rsidR="00451E57" w:rsidRPr="009D2410" w:rsidRDefault="00451E57" w:rsidP="009D2410">
      <w:pPr>
        <w:rPr>
          <w:szCs w:val="56"/>
        </w:rPr>
      </w:pPr>
    </w:p>
    <w:sectPr w:rsidR="00451E57" w:rsidRPr="009D2410" w:rsidSect="00DB24D6">
      <w:pgSz w:w="11906" w:h="16838"/>
      <w:pgMar w:top="720" w:right="720" w:bottom="720"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6671A"/>
    <w:multiLevelType w:val="multilevel"/>
    <w:tmpl w:val="8E98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B24D6"/>
    <w:rsid w:val="00451E57"/>
    <w:rsid w:val="009D2410"/>
    <w:rsid w:val="00A40165"/>
    <w:rsid w:val="00A6170C"/>
    <w:rsid w:val="00C221A0"/>
    <w:rsid w:val="00DB24D6"/>
    <w:rsid w:val="00FA58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70C"/>
  </w:style>
  <w:style w:type="paragraph" w:styleId="2">
    <w:name w:val="heading 2"/>
    <w:basedOn w:val="a"/>
    <w:link w:val="20"/>
    <w:uiPriority w:val="9"/>
    <w:qFormat/>
    <w:rsid w:val="009D24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D2410"/>
    <w:rPr>
      <w:rFonts w:ascii="Times New Roman" w:eastAsia="Times New Roman" w:hAnsi="Times New Roman" w:cs="Times New Roman"/>
      <w:b/>
      <w:bCs/>
      <w:sz w:val="36"/>
      <w:szCs w:val="36"/>
      <w:lang w:eastAsia="ru-RU"/>
    </w:rPr>
  </w:style>
  <w:style w:type="paragraph" w:customStyle="1" w:styleId="wp-caption-text">
    <w:name w:val="wp-caption-text"/>
    <w:basedOn w:val="a"/>
    <w:rsid w:val="009D24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9D24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D24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24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7774472">
      <w:bodyDiv w:val="1"/>
      <w:marLeft w:val="0"/>
      <w:marRight w:val="0"/>
      <w:marTop w:val="0"/>
      <w:marBottom w:val="0"/>
      <w:divBdr>
        <w:top w:val="none" w:sz="0" w:space="0" w:color="auto"/>
        <w:left w:val="none" w:sz="0" w:space="0" w:color="auto"/>
        <w:bottom w:val="none" w:sz="0" w:space="0" w:color="auto"/>
        <w:right w:val="none" w:sz="0" w:space="0" w:color="auto"/>
      </w:divBdr>
      <w:divsChild>
        <w:div w:id="30618858">
          <w:marLeft w:val="225"/>
          <w:marRight w:val="0"/>
          <w:marTop w:val="0"/>
          <w:marBottom w:val="0"/>
          <w:divBdr>
            <w:top w:val="none" w:sz="0" w:space="0" w:color="auto"/>
            <w:left w:val="none" w:sz="0" w:space="0" w:color="auto"/>
            <w:bottom w:val="none" w:sz="0" w:space="0" w:color="auto"/>
            <w:right w:val="none" w:sz="0" w:space="0" w:color="auto"/>
          </w:divBdr>
        </w:div>
        <w:div w:id="409818195">
          <w:marLeft w:val="225"/>
          <w:marRight w:val="0"/>
          <w:marTop w:val="0"/>
          <w:marBottom w:val="0"/>
          <w:divBdr>
            <w:top w:val="none" w:sz="0" w:space="0" w:color="auto"/>
            <w:left w:val="none" w:sz="0" w:space="0" w:color="auto"/>
            <w:bottom w:val="none" w:sz="0" w:space="0" w:color="auto"/>
            <w:right w:val="none" w:sz="0" w:space="0" w:color="auto"/>
          </w:divBdr>
        </w:div>
        <w:div w:id="274868059">
          <w:marLeft w:val="225"/>
          <w:marRight w:val="0"/>
          <w:marTop w:val="0"/>
          <w:marBottom w:val="0"/>
          <w:divBdr>
            <w:top w:val="none" w:sz="0" w:space="0" w:color="auto"/>
            <w:left w:val="none" w:sz="0" w:space="0" w:color="auto"/>
            <w:bottom w:val="none" w:sz="0" w:space="0" w:color="auto"/>
            <w:right w:val="none" w:sz="0" w:space="0" w:color="auto"/>
          </w:divBdr>
        </w:div>
        <w:div w:id="1789621754">
          <w:marLeft w:val="225"/>
          <w:marRight w:val="0"/>
          <w:marTop w:val="0"/>
          <w:marBottom w:val="0"/>
          <w:divBdr>
            <w:top w:val="none" w:sz="0" w:space="0" w:color="auto"/>
            <w:left w:val="none" w:sz="0" w:space="0" w:color="auto"/>
            <w:bottom w:val="none" w:sz="0" w:space="0" w:color="auto"/>
            <w:right w:val="none" w:sz="0" w:space="0" w:color="auto"/>
          </w:divBdr>
        </w:div>
        <w:div w:id="564343133">
          <w:marLeft w:val="225"/>
          <w:marRight w:val="0"/>
          <w:marTop w:val="0"/>
          <w:marBottom w:val="0"/>
          <w:divBdr>
            <w:top w:val="none" w:sz="0" w:space="0" w:color="auto"/>
            <w:left w:val="none" w:sz="0" w:space="0" w:color="auto"/>
            <w:bottom w:val="none" w:sz="0" w:space="0" w:color="auto"/>
            <w:right w:val="none" w:sz="0" w:space="0" w:color="auto"/>
          </w:divBdr>
        </w:div>
        <w:div w:id="1548832001">
          <w:marLeft w:val="225"/>
          <w:marRight w:val="0"/>
          <w:marTop w:val="0"/>
          <w:marBottom w:val="0"/>
          <w:divBdr>
            <w:top w:val="none" w:sz="0" w:space="0" w:color="auto"/>
            <w:left w:val="none" w:sz="0" w:space="0" w:color="auto"/>
            <w:bottom w:val="none" w:sz="0" w:space="0" w:color="auto"/>
            <w:right w:val="none" w:sz="0" w:space="0" w:color="auto"/>
          </w:divBdr>
        </w:div>
        <w:div w:id="1120149740">
          <w:marLeft w:val="225"/>
          <w:marRight w:val="0"/>
          <w:marTop w:val="0"/>
          <w:marBottom w:val="0"/>
          <w:divBdr>
            <w:top w:val="none" w:sz="0" w:space="0" w:color="auto"/>
            <w:left w:val="none" w:sz="0" w:space="0" w:color="auto"/>
            <w:bottom w:val="none" w:sz="0" w:space="0" w:color="auto"/>
            <w:right w:val="none" w:sz="0" w:space="0" w:color="auto"/>
          </w:divBdr>
        </w:div>
        <w:div w:id="344552919">
          <w:marLeft w:val="225"/>
          <w:marRight w:val="0"/>
          <w:marTop w:val="0"/>
          <w:marBottom w:val="0"/>
          <w:divBdr>
            <w:top w:val="none" w:sz="0" w:space="0" w:color="auto"/>
            <w:left w:val="none" w:sz="0" w:space="0" w:color="auto"/>
            <w:bottom w:val="none" w:sz="0" w:space="0" w:color="auto"/>
            <w:right w:val="none" w:sz="0" w:space="0" w:color="auto"/>
          </w:divBdr>
        </w:div>
        <w:div w:id="1439376558">
          <w:marLeft w:val="225"/>
          <w:marRight w:val="0"/>
          <w:marTop w:val="0"/>
          <w:marBottom w:val="0"/>
          <w:divBdr>
            <w:top w:val="none" w:sz="0" w:space="0" w:color="auto"/>
            <w:left w:val="none" w:sz="0" w:space="0" w:color="auto"/>
            <w:bottom w:val="none" w:sz="0" w:space="0" w:color="auto"/>
            <w:right w:val="none" w:sz="0" w:space="0" w:color="auto"/>
          </w:divBdr>
        </w:div>
        <w:div w:id="987629580">
          <w:marLeft w:val="225"/>
          <w:marRight w:val="0"/>
          <w:marTop w:val="0"/>
          <w:marBottom w:val="0"/>
          <w:divBdr>
            <w:top w:val="none" w:sz="0" w:space="0" w:color="auto"/>
            <w:left w:val="none" w:sz="0" w:space="0" w:color="auto"/>
            <w:bottom w:val="none" w:sz="0" w:space="0" w:color="auto"/>
            <w:right w:val="none" w:sz="0" w:space="0" w:color="auto"/>
          </w:divBdr>
        </w:div>
        <w:div w:id="1037270756">
          <w:marLeft w:val="225"/>
          <w:marRight w:val="0"/>
          <w:marTop w:val="0"/>
          <w:marBottom w:val="0"/>
          <w:divBdr>
            <w:top w:val="none" w:sz="0" w:space="0" w:color="auto"/>
            <w:left w:val="none" w:sz="0" w:space="0" w:color="auto"/>
            <w:bottom w:val="none" w:sz="0" w:space="0" w:color="auto"/>
            <w:right w:val="none" w:sz="0" w:space="0" w:color="auto"/>
          </w:divBdr>
        </w:div>
        <w:div w:id="296187851">
          <w:marLeft w:val="225"/>
          <w:marRight w:val="0"/>
          <w:marTop w:val="0"/>
          <w:marBottom w:val="0"/>
          <w:divBdr>
            <w:top w:val="none" w:sz="0" w:space="0" w:color="auto"/>
            <w:left w:val="none" w:sz="0" w:space="0" w:color="auto"/>
            <w:bottom w:val="none" w:sz="0" w:space="0" w:color="auto"/>
            <w:right w:val="none" w:sz="0" w:space="0" w:color="auto"/>
          </w:divBdr>
        </w:div>
        <w:div w:id="1663313899">
          <w:marLeft w:val="225"/>
          <w:marRight w:val="0"/>
          <w:marTop w:val="0"/>
          <w:marBottom w:val="0"/>
          <w:divBdr>
            <w:top w:val="none" w:sz="0" w:space="0" w:color="auto"/>
            <w:left w:val="none" w:sz="0" w:space="0" w:color="auto"/>
            <w:bottom w:val="none" w:sz="0" w:space="0" w:color="auto"/>
            <w:right w:val="none" w:sz="0" w:space="0" w:color="auto"/>
          </w:divBdr>
        </w:div>
        <w:div w:id="2070302080">
          <w:marLeft w:val="225"/>
          <w:marRight w:val="0"/>
          <w:marTop w:val="0"/>
          <w:marBottom w:val="0"/>
          <w:divBdr>
            <w:top w:val="none" w:sz="0" w:space="0" w:color="auto"/>
            <w:left w:val="none" w:sz="0" w:space="0" w:color="auto"/>
            <w:bottom w:val="none" w:sz="0" w:space="0" w:color="auto"/>
            <w:right w:val="none" w:sz="0" w:space="0" w:color="auto"/>
          </w:divBdr>
        </w:div>
        <w:div w:id="1229918178">
          <w:marLeft w:val="225"/>
          <w:marRight w:val="0"/>
          <w:marTop w:val="0"/>
          <w:marBottom w:val="0"/>
          <w:divBdr>
            <w:top w:val="none" w:sz="0" w:space="0" w:color="auto"/>
            <w:left w:val="none" w:sz="0" w:space="0" w:color="auto"/>
            <w:bottom w:val="none" w:sz="0" w:space="0" w:color="auto"/>
            <w:right w:val="none" w:sz="0" w:space="0" w:color="auto"/>
          </w:divBdr>
        </w:div>
        <w:div w:id="1338386541">
          <w:marLeft w:val="225"/>
          <w:marRight w:val="0"/>
          <w:marTop w:val="0"/>
          <w:marBottom w:val="0"/>
          <w:divBdr>
            <w:top w:val="none" w:sz="0" w:space="0" w:color="auto"/>
            <w:left w:val="none" w:sz="0" w:space="0" w:color="auto"/>
            <w:bottom w:val="none" w:sz="0" w:space="0" w:color="auto"/>
            <w:right w:val="none" w:sz="0" w:space="0" w:color="auto"/>
          </w:divBdr>
        </w:div>
        <w:div w:id="1624582297">
          <w:marLeft w:val="225"/>
          <w:marRight w:val="0"/>
          <w:marTop w:val="0"/>
          <w:marBottom w:val="0"/>
          <w:divBdr>
            <w:top w:val="none" w:sz="0" w:space="0" w:color="auto"/>
            <w:left w:val="none" w:sz="0" w:space="0" w:color="auto"/>
            <w:bottom w:val="none" w:sz="0" w:space="0" w:color="auto"/>
            <w:right w:val="none" w:sz="0" w:space="0" w:color="auto"/>
          </w:divBdr>
        </w:div>
        <w:div w:id="458837662">
          <w:marLeft w:val="225"/>
          <w:marRight w:val="0"/>
          <w:marTop w:val="0"/>
          <w:marBottom w:val="0"/>
          <w:divBdr>
            <w:top w:val="none" w:sz="0" w:space="0" w:color="auto"/>
            <w:left w:val="none" w:sz="0" w:space="0" w:color="auto"/>
            <w:bottom w:val="none" w:sz="0" w:space="0" w:color="auto"/>
            <w:right w:val="none" w:sz="0" w:space="0" w:color="auto"/>
          </w:divBdr>
        </w:div>
        <w:div w:id="875891811">
          <w:marLeft w:val="225"/>
          <w:marRight w:val="0"/>
          <w:marTop w:val="0"/>
          <w:marBottom w:val="0"/>
          <w:divBdr>
            <w:top w:val="none" w:sz="0" w:space="0" w:color="auto"/>
            <w:left w:val="none" w:sz="0" w:space="0" w:color="auto"/>
            <w:bottom w:val="none" w:sz="0" w:space="0" w:color="auto"/>
            <w:right w:val="none" w:sz="0" w:space="0" w:color="auto"/>
          </w:divBdr>
        </w:div>
        <w:div w:id="845172357">
          <w:marLeft w:val="225"/>
          <w:marRight w:val="0"/>
          <w:marTop w:val="0"/>
          <w:marBottom w:val="0"/>
          <w:divBdr>
            <w:top w:val="none" w:sz="0" w:space="0" w:color="auto"/>
            <w:left w:val="none" w:sz="0" w:space="0" w:color="auto"/>
            <w:bottom w:val="none" w:sz="0" w:space="0" w:color="auto"/>
            <w:right w:val="none" w:sz="0" w:space="0" w:color="auto"/>
          </w:divBdr>
        </w:div>
        <w:div w:id="1384064533">
          <w:marLeft w:val="225"/>
          <w:marRight w:val="0"/>
          <w:marTop w:val="0"/>
          <w:marBottom w:val="0"/>
          <w:divBdr>
            <w:top w:val="none" w:sz="0" w:space="0" w:color="auto"/>
            <w:left w:val="none" w:sz="0" w:space="0" w:color="auto"/>
            <w:bottom w:val="none" w:sz="0" w:space="0" w:color="auto"/>
            <w:right w:val="none" w:sz="0" w:space="0" w:color="auto"/>
          </w:divBdr>
        </w:div>
        <w:div w:id="2044744543">
          <w:marLeft w:val="225"/>
          <w:marRight w:val="0"/>
          <w:marTop w:val="0"/>
          <w:marBottom w:val="0"/>
          <w:divBdr>
            <w:top w:val="none" w:sz="0" w:space="0" w:color="auto"/>
            <w:left w:val="none" w:sz="0" w:space="0" w:color="auto"/>
            <w:bottom w:val="none" w:sz="0" w:space="0" w:color="auto"/>
            <w:right w:val="none" w:sz="0" w:space="0" w:color="auto"/>
          </w:divBdr>
        </w:div>
        <w:div w:id="2134132633">
          <w:marLeft w:val="225"/>
          <w:marRight w:val="0"/>
          <w:marTop w:val="0"/>
          <w:marBottom w:val="0"/>
          <w:divBdr>
            <w:top w:val="none" w:sz="0" w:space="0" w:color="auto"/>
            <w:left w:val="none" w:sz="0" w:space="0" w:color="auto"/>
            <w:bottom w:val="none" w:sz="0" w:space="0" w:color="auto"/>
            <w:right w:val="none" w:sz="0" w:space="0" w:color="auto"/>
          </w:divBdr>
        </w:div>
        <w:div w:id="1551500324">
          <w:marLeft w:val="225"/>
          <w:marRight w:val="0"/>
          <w:marTop w:val="0"/>
          <w:marBottom w:val="0"/>
          <w:divBdr>
            <w:top w:val="none" w:sz="0" w:space="0" w:color="auto"/>
            <w:left w:val="none" w:sz="0" w:space="0" w:color="auto"/>
            <w:bottom w:val="none" w:sz="0" w:space="0" w:color="auto"/>
            <w:right w:val="none" w:sz="0" w:space="0" w:color="auto"/>
          </w:divBdr>
        </w:div>
        <w:div w:id="1681394759">
          <w:marLeft w:val="225"/>
          <w:marRight w:val="0"/>
          <w:marTop w:val="0"/>
          <w:marBottom w:val="0"/>
          <w:divBdr>
            <w:top w:val="none" w:sz="0" w:space="0" w:color="auto"/>
            <w:left w:val="none" w:sz="0" w:space="0" w:color="auto"/>
            <w:bottom w:val="none" w:sz="0" w:space="0" w:color="auto"/>
            <w:right w:val="none" w:sz="0" w:space="0" w:color="auto"/>
          </w:divBdr>
        </w:div>
        <w:div w:id="310446592">
          <w:marLeft w:val="225"/>
          <w:marRight w:val="0"/>
          <w:marTop w:val="0"/>
          <w:marBottom w:val="0"/>
          <w:divBdr>
            <w:top w:val="none" w:sz="0" w:space="0" w:color="auto"/>
            <w:left w:val="none" w:sz="0" w:space="0" w:color="auto"/>
            <w:bottom w:val="none" w:sz="0" w:space="0" w:color="auto"/>
            <w:right w:val="none" w:sz="0" w:space="0" w:color="auto"/>
          </w:divBdr>
        </w:div>
        <w:div w:id="631137615">
          <w:marLeft w:val="225"/>
          <w:marRight w:val="0"/>
          <w:marTop w:val="0"/>
          <w:marBottom w:val="0"/>
          <w:divBdr>
            <w:top w:val="none" w:sz="0" w:space="0" w:color="auto"/>
            <w:left w:val="none" w:sz="0" w:space="0" w:color="auto"/>
            <w:bottom w:val="none" w:sz="0" w:space="0" w:color="auto"/>
            <w:right w:val="none" w:sz="0" w:space="0" w:color="auto"/>
          </w:divBdr>
        </w:div>
        <w:div w:id="670181334">
          <w:marLeft w:val="225"/>
          <w:marRight w:val="0"/>
          <w:marTop w:val="0"/>
          <w:marBottom w:val="0"/>
          <w:divBdr>
            <w:top w:val="none" w:sz="0" w:space="0" w:color="auto"/>
            <w:left w:val="none" w:sz="0" w:space="0" w:color="auto"/>
            <w:bottom w:val="none" w:sz="0" w:space="0" w:color="auto"/>
            <w:right w:val="none" w:sz="0" w:space="0" w:color="auto"/>
          </w:divBdr>
        </w:div>
        <w:div w:id="1276714874">
          <w:marLeft w:val="225"/>
          <w:marRight w:val="0"/>
          <w:marTop w:val="0"/>
          <w:marBottom w:val="0"/>
          <w:divBdr>
            <w:top w:val="none" w:sz="0" w:space="0" w:color="auto"/>
            <w:left w:val="none" w:sz="0" w:space="0" w:color="auto"/>
            <w:bottom w:val="none" w:sz="0" w:space="0" w:color="auto"/>
            <w:right w:val="none" w:sz="0" w:space="0" w:color="auto"/>
          </w:divBdr>
        </w:div>
        <w:div w:id="729155723">
          <w:marLeft w:val="225"/>
          <w:marRight w:val="0"/>
          <w:marTop w:val="0"/>
          <w:marBottom w:val="0"/>
          <w:divBdr>
            <w:top w:val="none" w:sz="0" w:space="0" w:color="auto"/>
            <w:left w:val="none" w:sz="0" w:space="0" w:color="auto"/>
            <w:bottom w:val="none" w:sz="0" w:space="0" w:color="auto"/>
            <w:right w:val="none" w:sz="0" w:space="0" w:color="auto"/>
          </w:divBdr>
        </w:div>
        <w:div w:id="1287354641">
          <w:marLeft w:val="225"/>
          <w:marRight w:val="0"/>
          <w:marTop w:val="0"/>
          <w:marBottom w:val="0"/>
          <w:divBdr>
            <w:top w:val="none" w:sz="0" w:space="0" w:color="auto"/>
            <w:left w:val="none" w:sz="0" w:space="0" w:color="auto"/>
            <w:bottom w:val="none" w:sz="0" w:space="0" w:color="auto"/>
            <w:right w:val="none" w:sz="0" w:space="0" w:color="auto"/>
          </w:divBdr>
        </w:div>
        <w:div w:id="757142482">
          <w:marLeft w:val="225"/>
          <w:marRight w:val="0"/>
          <w:marTop w:val="0"/>
          <w:marBottom w:val="0"/>
          <w:divBdr>
            <w:top w:val="none" w:sz="0" w:space="0" w:color="auto"/>
            <w:left w:val="none" w:sz="0" w:space="0" w:color="auto"/>
            <w:bottom w:val="none" w:sz="0" w:space="0" w:color="auto"/>
            <w:right w:val="none" w:sz="0" w:space="0" w:color="auto"/>
          </w:divBdr>
        </w:div>
        <w:div w:id="1519462753">
          <w:marLeft w:val="225"/>
          <w:marRight w:val="0"/>
          <w:marTop w:val="0"/>
          <w:marBottom w:val="0"/>
          <w:divBdr>
            <w:top w:val="none" w:sz="0" w:space="0" w:color="auto"/>
            <w:left w:val="none" w:sz="0" w:space="0" w:color="auto"/>
            <w:bottom w:val="none" w:sz="0" w:space="0" w:color="auto"/>
            <w:right w:val="none" w:sz="0" w:space="0" w:color="auto"/>
          </w:divBdr>
        </w:div>
        <w:div w:id="1962030572">
          <w:marLeft w:val="225"/>
          <w:marRight w:val="0"/>
          <w:marTop w:val="0"/>
          <w:marBottom w:val="0"/>
          <w:divBdr>
            <w:top w:val="none" w:sz="0" w:space="0" w:color="auto"/>
            <w:left w:val="none" w:sz="0" w:space="0" w:color="auto"/>
            <w:bottom w:val="none" w:sz="0" w:space="0" w:color="auto"/>
            <w:right w:val="none" w:sz="0" w:space="0" w:color="auto"/>
          </w:divBdr>
        </w:div>
        <w:div w:id="1084567469">
          <w:marLeft w:val="225"/>
          <w:marRight w:val="0"/>
          <w:marTop w:val="0"/>
          <w:marBottom w:val="0"/>
          <w:divBdr>
            <w:top w:val="none" w:sz="0" w:space="0" w:color="auto"/>
            <w:left w:val="none" w:sz="0" w:space="0" w:color="auto"/>
            <w:bottom w:val="none" w:sz="0" w:space="0" w:color="auto"/>
            <w:right w:val="none" w:sz="0" w:space="0" w:color="auto"/>
          </w:divBdr>
        </w:div>
        <w:div w:id="492835954">
          <w:marLeft w:val="225"/>
          <w:marRight w:val="0"/>
          <w:marTop w:val="0"/>
          <w:marBottom w:val="0"/>
          <w:divBdr>
            <w:top w:val="none" w:sz="0" w:space="0" w:color="auto"/>
            <w:left w:val="none" w:sz="0" w:space="0" w:color="auto"/>
            <w:bottom w:val="none" w:sz="0" w:space="0" w:color="auto"/>
            <w:right w:val="none" w:sz="0" w:space="0" w:color="auto"/>
          </w:divBdr>
        </w:div>
        <w:div w:id="1936867062">
          <w:marLeft w:val="225"/>
          <w:marRight w:val="0"/>
          <w:marTop w:val="0"/>
          <w:marBottom w:val="0"/>
          <w:divBdr>
            <w:top w:val="none" w:sz="0" w:space="0" w:color="auto"/>
            <w:left w:val="none" w:sz="0" w:space="0" w:color="auto"/>
            <w:bottom w:val="none" w:sz="0" w:space="0" w:color="auto"/>
            <w:right w:val="none" w:sz="0" w:space="0" w:color="auto"/>
          </w:divBdr>
        </w:div>
        <w:div w:id="2044285032">
          <w:marLeft w:val="225"/>
          <w:marRight w:val="0"/>
          <w:marTop w:val="0"/>
          <w:marBottom w:val="0"/>
          <w:divBdr>
            <w:top w:val="none" w:sz="0" w:space="0" w:color="auto"/>
            <w:left w:val="none" w:sz="0" w:space="0" w:color="auto"/>
            <w:bottom w:val="none" w:sz="0" w:space="0" w:color="auto"/>
            <w:right w:val="none" w:sz="0" w:space="0" w:color="auto"/>
          </w:divBdr>
        </w:div>
        <w:div w:id="990719474">
          <w:marLeft w:val="225"/>
          <w:marRight w:val="0"/>
          <w:marTop w:val="0"/>
          <w:marBottom w:val="0"/>
          <w:divBdr>
            <w:top w:val="none" w:sz="0" w:space="0" w:color="auto"/>
            <w:left w:val="none" w:sz="0" w:space="0" w:color="auto"/>
            <w:bottom w:val="none" w:sz="0" w:space="0" w:color="auto"/>
            <w:right w:val="none" w:sz="0" w:space="0" w:color="auto"/>
          </w:divBdr>
        </w:div>
        <w:div w:id="857618687">
          <w:marLeft w:val="225"/>
          <w:marRight w:val="0"/>
          <w:marTop w:val="0"/>
          <w:marBottom w:val="0"/>
          <w:divBdr>
            <w:top w:val="none" w:sz="0" w:space="0" w:color="auto"/>
            <w:left w:val="none" w:sz="0" w:space="0" w:color="auto"/>
            <w:bottom w:val="none" w:sz="0" w:space="0" w:color="auto"/>
            <w:right w:val="none" w:sz="0" w:space="0" w:color="auto"/>
          </w:divBdr>
        </w:div>
        <w:div w:id="854542708">
          <w:marLeft w:val="225"/>
          <w:marRight w:val="0"/>
          <w:marTop w:val="0"/>
          <w:marBottom w:val="0"/>
          <w:divBdr>
            <w:top w:val="none" w:sz="0" w:space="0" w:color="auto"/>
            <w:left w:val="none" w:sz="0" w:space="0" w:color="auto"/>
            <w:bottom w:val="none" w:sz="0" w:space="0" w:color="auto"/>
            <w:right w:val="none" w:sz="0" w:space="0" w:color="auto"/>
          </w:divBdr>
        </w:div>
        <w:div w:id="269289191">
          <w:marLeft w:val="225"/>
          <w:marRight w:val="0"/>
          <w:marTop w:val="0"/>
          <w:marBottom w:val="0"/>
          <w:divBdr>
            <w:top w:val="none" w:sz="0" w:space="0" w:color="auto"/>
            <w:left w:val="none" w:sz="0" w:space="0" w:color="auto"/>
            <w:bottom w:val="none" w:sz="0" w:space="0" w:color="auto"/>
            <w:right w:val="none" w:sz="0" w:space="0" w:color="auto"/>
          </w:divBdr>
        </w:div>
        <w:div w:id="1200508934">
          <w:marLeft w:val="225"/>
          <w:marRight w:val="0"/>
          <w:marTop w:val="0"/>
          <w:marBottom w:val="0"/>
          <w:divBdr>
            <w:top w:val="none" w:sz="0" w:space="0" w:color="auto"/>
            <w:left w:val="none" w:sz="0" w:space="0" w:color="auto"/>
            <w:bottom w:val="none" w:sz="0" w:space="0" w:color="auto"/>
            <w:right w:val="none" w:sz="0" w:space="0" w:color="auto"/>
          </w:divBdr>
        </w:div>
        <w:div w:id="623771711">
          <w:marLeft w:val="225"/>
          <w:marRight w:val="0"/>
          <w:marTop w:val="0"/>
          <w:marBottom w:val="0"/>
          <w:divBdr>
            <w:top w:val="none" w:sz="0" w:space="0" w:color="auto"/>
            <w:left w:val="none" w:sz="0" w:space="0" w:color="auto"/>
            <w:bottom w:val="none" w:sz="0" w:space="0" w:color="auto"/>
            <w:right w:val="none" w:sz="0" w:space="0" w:color="auto"/>
          </w:divBdr>
        </w:div>
        <w:div w:id="1709447077">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57.jpeg"/><Relationship Id="rId21" Type="http://schemas.openxmlformats.org/officeDocument/2006/relationships/hyperlink" Target="http://grandrepairauto.ru/wp-content/uploads/2014/05/2.3.3.png" TargetMode="External"/><Relationship Id="rId42" Type="http://schemas.openxmlformats.org/officeDocument/2006/relationships/hyperlink" Target="http://grandrepairauto.ru/wp-content/uploads/2014/05/zheleznodorozhnyi_pereezd.jpg" TargetMode="External"/><Relationship Id="rId47" Type="http://schemas.openxmlformats.org/officeDocument/2006/relationships/image" Target="media/image22.gif"/><Relationship Id="rId63" Type="http://schemas.openxmlformats.org/officeDocument/2006/relationships/image" Target="media/image30.png"/><Relationship Id="rId68" Type="http://schemas.openxmlformats.org/officeDocument/2006/relationships/hyperlink" Target="http://grandrepairauto.ru/wp-content/uploads/2014/05/obochina.jpg" TargetMode="External"/><Relationship Id="rId84" Type="http://schemas.openxmlformats.org/officeDocument/2006/relationships/hyperlink" Target="http://grandrepairauto.ru/wp-content/uploads/2014/05/ostanovka.jpg" TargetMode="External"/><Relationship Id="rId89" Type="http://schemas.openxmlformats.org/officeDocument/2006/relationships/image" Target="media/image43.jpeg"/><Relationship Id="rId112" Type="http://schemas.openxmlformats.org/officeDocument/2006/relationships/hyperlink" Target="http://grandrepairauto.ru/wp-content/uploads/2014/05/pricep.jpg" TargetMode="External"/><Relationship Id="rId133" Type="http://schemas.openxmlformats.org/officeDocument/2006/relationships/image" Target="media/image65.jpeg"/><Relationship Id="rId16" Type="http://schemas.openxmlformats.org/officeDocument/2006/relationships/image" Target="media/image6.png"/><Relationship Id="rId107" Type="http://schemas.openxmlformats.org/officeDocument/2006/relationships/image" Target="media/image52.jpeg"/><Relationship Id="rId11" Type="http://schemas.openxmlformats.org/officeDocument/2006/relationships/hyperlink" Target="http://grandrepairauto.ru/wp-content/uploads/2014/05/voditel.jpg" TargetMode="External"/><Relationship Id="rId32" Type="http://schemas.openxmlformats.org/officeDocument/2006/relationships/hyperlink" Target="http://grandrepairauto.ru/wp-content/uploads/2014/05/8.13.png" TargetMode="External"/><Relationship Id="rId37"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hyperlink" Target="http://grandrepairauto.ru/wp-content/uploads/2014/05/5.24.2.png" TargetMode="External"/><Relationship Id="rId74" Type="http://schemas.openxmlformats.org/officeDocument/2006/relationships/hyperlink" Target="http://grandrepairauto.ru/wp-content/uploads/2014/05/opasnyi_gruz.jpg" TargetMode="External"/><Relationship Id="rId79" Type="http://schemas.openxmlformats.org/officeDocument/2006/relationships/image" Target="media/image38.jpeg"/><Relationship Id="rId102" Type="http://schemas.openxmlformats.org/officeDocument/2006/relationships/hyperlink" Target="http://grandrepairauto.ru/wp-content/uploads/2014/05/1.14.2.png" TargetMode="External"/><Relationship Id="rId123" Type="http://schemas.openxmlformats.org/officeDocument/2006/relationships/image" Target="media/image60.jpeg"/><Relationship Id="rId128" Type="http://schemas.openxmlformats.org/officeDocument/2006/relationships/hyperlink" Target="http://grandrepairauto.ru/wp-content/uploads/2014/05/trotuar.jpg" TargetMode="External"/><Relationship Id="rId5" Type="http://schemas.openxmlformats.org/officeDocument/2006/relationships/hyperlink" Target="http://grandrepairauto.ru/wp-content/uploads/2014/05/5.1.png" TargetMode="External"/><Relationship Id="rId90" Type="http://schemas.openxmlformats.org/officeDocument/2006/relationships/hyperlink" Target="http://grandrepairauto.ru/wp-content/uploads/2014/05/perekrestok.jpg" TargetMode="External"/><Relationship Id="rId95" Type="http://schemas.openxmlformats.org/officeDocument/2006/relationships/image" Target="media/image46.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grandrepairauto.ru/wp-content/uploads/2014/05/2.3.6.png" TargetMode="External"/><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grandrepairauto.ru/wp-content/uploads/2014/05/moped.jpeg" TargetMode="External"/><Relationship Id="rId56" Type="http://schemas.openxmlformats.org/officeDocument/2006/relationships/hyperlink" Target="http://grandrepairauto.ru/wp-content/uploads/2014/05/5.23.2.png" TargetMode="External"/><Relationship Id="rId64" Type="http://schemas.openxmlformats.org/officeDocument/2006/relationships/hyperlink" Target="http://grandrepairauto.ru/wp-content/uploads/2014/05/nedostatochnaya_vidimost.jpg" TargetMode="External"/><Relationship Id="rId69" Type="http://schemas.openxmlformats.org/officeDocument/2006/relationships/image" Target="media/image33.jpeg"/><Relationship Id="rId77" Type="http://schemas.openxmlformats.org/officeDocument/2006/relationships/image" Target="media/image37.jpeg"/><Relationship Id="rId100" Type="http://schemas.openxmlformats.org/officeDocument/2006/relationships/hyperlink" Target="http://grandrepairauto.ru/wp-content/uploads/2014/05/1.14.1.png" TargetMode="External"/><Relationship Id="rId105" Type="http://schemas.openxmlformats.org/officeDocument/2006/relationships/image" Target="media/image51.jpeg"/><Relationship Id="rId113" Type="http://schemas.openxmlformats.org/officeDocument/2006/relationships/image" Target="media/image55.jpeg"/><Relationship Id="rId118" Type="http://schemas.openxmlformats.org/officeDocument/2006/relationships/hyperlink" Target="http://grandrepairauto.ru/wp-content/uploads/2014/05/maksimalnaya_massa.jpg" TargetMode="External"/><Relationship Id="rId126" Type="http://schemas.openxmlformats.org/officeDocument/2006/relationships/hyperlink" Target="http://grandrepairauto.ru/wp-content/uploads/2014/05/transportnoe_sredstvo.jpg" TargetMode="External"/><Relationship Id="rId13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hyperlink" Target="http://grandrepairauto.ru/wp-content/uploads/2014/05/opasnost_dlya_dvizheniya.jpg" TargetMode="External"/><Relationship Id="rId80" Type="http://schemas.openxmlformats.org/officeDocument/2006/relationships/hyperlink" Target="http://grandrepairauto.ru/wp-content/uploads/2014/05/peshaya_kolonna.jpg"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hyperlink" Target="http://grandrepairauto.ru/wp-content/uploads/2014/05/5.19.2.png" TargetMode="External"/><Relationship Id="rId121"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grandrepairauto.ru/wp-content/uploads/2014/05/2.3.1.png" TargetMode="External"/><Relationship Id="rId25" Type="http://schemas.openxmlformats.org/officeDocument/2006/relationships/hyperlink" Target="http://grandrepairauto.ru/wp-content/uploads/2014/05/2.3.5.png" TargetMode="External"/><Relationship Id="rId33" Type="http://schemas.openxmlformats.org/officeDocument/2006/relationships/image" Target="media/image15.png"/><Relationship Id="rId38" Type="http://schemas.openxmlformats.org/officeDocument/2006/relationships/hyperlink" Target="http://grandrepairauto.ru/wp-content/uploads/2014/05/dtp.jpg" TargetMode="External"/><Relationship Id="rId46" Type="http://schemas.openxmlformats.org/officeDocument/2006/relationships/hyperlink" Target="http://grandrepairauto.ru/wp-content/uploads/2014/05/mehanicheskoe_transportnoe_sredstvo.gif" TargetMode="External"/><Relationship Id="rId59" Type="http://schemas.openxmlformats.org/officeDocument/2006/relationships/image" Target="media/image28.png"/><Relationship Id="rId67" Type="http://schemas.openxmlformats.org/officeDocument/2006/relationships/image" Target="media/image32.jpeg"/><Relationship Id="rId103" Type="http://schemas.openxmlformats.org/officeDocument/2006/relationships/image" Target="media/image50.png"/><Relationship Id="rId108" Type="http://schemas.openxmlformats.org/officeDocument/2006/relationships/hyperlink" Target="http://grandrepairauto.ru/wp-content/uploads/2014/05/prepyatstvie.jpg" TargetMode="External"/><Relationship Id="rId116" Type="http://schemas.openxmlformats.org/officeDocument/2006/relationships/hyperlink" Target="http://grandrepairauto.ru/wp-content/uploads/2014/05/razdelitelnaya_polosa.jpg" TargetMode="External"/><Relationship Id="rId124" Type="http://schemas.openxmlformats.org/officeDocument/2006/relationships/hyperlink" Target="http://grandrepairauto.ru/wp-content/uploads/2014/05/temnoe_vremya_sutok.jpg" TargetMode="External"/><Relationship Id="rId129" Type="http://schemas.openxmlformats.org/officeDocument/2006/relationships/image" Target="media/image63.jpeg"/><Relationship Id="rId20" Type="http://schemas.openxmlformats.org/officeDocument/2006/relationships/image" Target="media/image8.png"/><Relationship Id="rId41" Type="http://schemas.openxmlformats.org/officeDocument/2006/relationships/image" Target="media/image19.jpeg"/><Relationship Id="rId54" Type="http://schemas.openxmlformats.org/officeDocument/2006/relationships/hyperlink" Target="http://grandrepairauto.ru/wp-content/uploads/2014/05/5.24.1.png" TargetMode="External"/><Relationship Id="rId62" Type="http://schemas.openxmlformats.org/officeDocument/2006/relationships/hyperlink" Target="http://grandrepairauto.ru/wp-content/uploads/2014/05/5.26.png" TargetMode="External"/><Relationship Id="rId70" Type="http://schemas.openxmlformats.org/officeDocument/2006/relationships/hyperlink" Target="http://grandrepairauto.ru/wp-content/uploads/2014/05/ogranichennaya_vidimost.jpg"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grandrepairauto.ru/wp-content/uploads/2014/05/passazhir.jpg" TargetMode="External"/><Relationship Id="rId91" Type="http://schemas.openxmlformats.org/officeDocument/2006/relationships/image" Target="media/image44.jpeg"/><Relationship Id="rId96" Type="http://schemas.openxmlformats.org/officeDocument/2006/relationships/hyperlink" Target="http://grandrepairauto.ru/wp-content/uploads/2014/05/5.19.1.png" TargetMode="External"/><Relationship Id="rId111" Type="http://schemas.openxmlformats.org/officeDocument/2006/relationships/image" Target="media/image54.jpeg"/><Relationship Id="rId132" Type="http://schemas.openxmlformats.org/officeDocument/2006/relationships/hyperlink" Target="http://grandrepairauto.ru/wp-content/uploads/2014/05/uchastnik_dorozhnogo_dvizhenia.jpg"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grandrepairauto.ru/wp-content/uploads/2014/05/2.1.png" TargetMode="External"/><Relationship Id="rId23" Type="http://schemas.openxmlformats.org/officeDocument/2006/relationships/hyperlink" Target="http://grandrepairauto.ru/wp-content/uploads/2014/05/2.3.4.png" TargetMode="External"/><Relationship Id="rId28" Type="http://schemas.openxmlformats.org/officeDocument/2006/relationships/image" Target="media/image12.png"/><Relationship Id="rId36" Type="http://schemas.openxmlformats.org/officeDocument/2006/relationships/hyperlink" Target="http://grandrepairauto.ru/wp-content/uploads/2014/05/doroga.jpg" TargetMode="External"/><Relationship Id="rId49" Type="http://schemas.openxmlformats.org/officeDocument/2006/relationships/image" Target="media/image23.jpeg"/><Relationship Id="rId57" Type="http://schemas.openxmlformats.org/officeDocument/2006/relationships/image" Target="media/image27.png"/><Relationship Id="rId106" Type="http://schemas.openxmlformats.org/officeDocument/2006/relationships/hyperlink" Target="http://grandrepairauto.ru/wp-content/uploads/2014/05/preimuschestvo.jpg" TargetMode="External"/><Relationship Id="rId114" Type="http://schemas.openxmlformats.org/officeDocument/2006/relationships/hyperlink" Target="http://grandrepairauto.ru/wp-content/uploads/2014/05/proezzhaya_chast.jpg" TargetMode="External"/><Relationship Id="rId119" Type="http://schemas.openxmlformats.org/officeDocument/2006/relationships/image" Target="media/image58.jpeg"/><Relationship Id="rId127" Type="http://schemas.openxmlformats.org/officeDocument/2006/relationships/image" Target="media/image62.jpe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hyperlink" Target="http://grandrepairauto.ru/wp-content/uploads/2014/05/marshrutnoe_ts.jpg" TargetMode="External"/><Relationship Id="rId52" Type="http://schemas.openxmlformats.org/officeDocument/2006/relationships/hyperlink" Target="http://grandrepairauto.ru/wp-content/uploads/2014/05/5.23.1.png" TargetMode="External"/><Relationship Id="rId60" Type="http://schemas.openxmlformats.org/officeDocument/2006/relationships/hyperlink" Target="http://grandrepairauto.ru/wp-content/uploads/2014/05/5.25.pn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grandrepairauto.ru/wp-content/uploads/2014/05/organizovannaya_perevozka_detei.jpeg" TargetMode="External"/><Relationship Id="rId81" Type="http://schemas.openxmlformats.org/officeDocument/2006/relationships/image" Target="media/image39.jpeg"/><Relationship Id="rId86" Type="http://schemas.openxmlformats.org/officeDocument/2006/relationships/hyperlink" Target="http://grandrepairauto.ru/wp-content/uploads/2014/05/parkovka.jpeg" TargetMode="External"/><Relationship Id="rId94" Type="http://schemas.openxmlformats.org/officeDocument/2006/relationships/hyperlink" Target="http://grandrepairauto.ru/wp-content/uploads/2014/05/peshehod.jpg" TargetMode="External"/><Relationship Id="rId99" Type="http://schemas.openxmlformats.org/officeDocument/2006/relationships/image" Target="media/image48.png"/><Relationship Id="rId101" Type="http://schemas.openxmlformats.org/officeDocument/2006/relationships/image" Target="media/image49.png"/><Relationship Id="rId122" Type="http://schemas.openxmlformats.org/officeDocument/2006/relationships/hyperlink" Target="http://grandrepairauto.ru/wp-content/uploads/2014/05/stoyanka.jpeg" TargetMode="External"/><Relationship Id="rId130" Type="http://schemas.openxmlformats.org/officeDocument/2006/relationships/hyperlink" Target="http://grandrepairauto.ru/wp-content/uploads/2014/05/ustupit_dorogu.png" TargetMode="Externa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grandrepairauto.ru/wp-content/uploads/2014/05/velosiped.jpg" TargetMode="External"/><Relationship Id="rId13" Type="http://schemas.openxmlformats.org/officeDocument/2006/relationships/hyperlink" Target="http://grandrepairauto.ru/wp-content/uploads/2014/05/vynuzhdennaya_ostanovka.jpg" TargetMode="External"/><Relationship Id="rId18" Type="http://schemas.openxmlformats.org/officeDocument/2006/relationships/image" Target="media/image7.png"/><Relationship Id="rId39" Type="http://schemas.openxmlformats.org/officeDocument/2006/relationships/image" Target="media/image18.jpeg"/><Relationship Id="rId109" Type="http://schemas.openxmlformats.org/officeDocument/2006/relationships/image" Target="media/image53.jpeg"/><Relationship Id="rId34" Type="http://schemas.openxmlformats.org/officeDocument/2006/relationships/hyperlink" Target="http://grandrepairauto.ru/wp-content/uploads/2014/05/dnevnye_hodovye-_ogni.jpg" TargetMode="External"/><Relationship Id="rId50" Type="http://schemas.openxmlformats.org/officeDocument/2006/relationships/hyperlink" Target="http://grandrepairauto.ru/wp-content/uploads/2014/05/mototsikl.jpg" TargetMode="External"/><Relationship Id="rId55" Type="http://schemas.openxmlformats.org/officeDocument/2006/relationships/image" Target="media/image26.png"/><Relationship Id="rId76" Type="http://schemas.openxmlformats.org/officeDocument/2006/relationships/hyperlink" Target="http://grandrepairauto.ru/wp-content/uploads/2014/05/operezhenie.jpg" TargetMode="External"/><Relationship Id="rId97" Type="http://schemas.openxmlformats.org/officeDocument/2006/relationships/image" Target="media/image47.png"/><Relationship Id="rId104" Type="http://schemas.openxmlformats.org/officeDocument/2006/relationships/hyperlink" Target="http://grandrepairauto.ru/wp-content/uploads/2014/05/polosa_dvizheniya.jpg" TargetMode="External"/><Relationship Id="rId120" Type="http://schemas.openxmlformats.org/officeDocument/2006/relationships/hyperlink" Target="http://grandrepairauto.ru/wp-content/uploads/2014/05/regulirovschik.jpg" TargetMode="External"/><Relationship Id="rId125" Type="http://schemas.openxmlformats.org/officeDocument/2006/relationships/image" Target="media/image61.jpeg"/><Relationship Id="rId7" Type="http://schemas.openxmlformats.org/officeDocument/2006/relationships/hyperlink" Target="http://grandrepairauto.ru/wp-content/uploads/2014/05/avtopoezd.jpg" TargetMode="External"/><Relationship Id="rId71" Type="http://schemas.openxmlformats.org/officeDocument/2006/relationships/image" Target="media/image34.jpeg"/><Relationship Id="rId92" Type="http://schemas.openxmlformats.org/officeDocument/2006/relationships/hyperlink" Target="http://grandrepairauto.ru/wp-content/uploads/2014/05/perestroenie.jpg" TargetMode="External"/><Relationship Id="rId2" Type="http://schemas.openxmlformats.org/officeDocument/2006/relationships/styles" Target="styles.xml"/><Relationship Id="rId29" Type="http://schemas.openxmlformats.org/officeDocument/2006/relationships/hyperlink" Target="http://grandrepairauto.ru/wp-content/uploads/2014/05/2.3.7.png" TargetMode="External"/><Relationship Id="rId24" Type="http://schemas.openxmlformats.org/officeDocument/2006/relationships/image" Target="media/image10.png"/><Relationship Id="rId40" Type="http://schemas.openxmlformats.org/officeDocument/2006/relationships/hyperlink" Target="http://grandrepairauto.ru/wp-content/uploads/2014/05/dorozhnoe_dvizhenie.jpeg" TargetMode="External"/><Relationship Id="rId45" Type="http://schemas.openxmlformats.org/officeDocument/2006/relationships/image" Target="media/image21.jpeg"/><Relationship Id="rId66" Type="http://schemas.openxmlformats.org/officeDocument/2006/relationships/hyperlink" Target="http://grandrepairauto.ru/wp-content/uploads/2014/05/obgon.jpg" TargetMode="External"/><Relationship Id="rId87" Type="http://schemas.openxmlformats.org/officeDocument/2006/relationships/image" Target="media/image42.jpeg"/><Relationship Id="rId110" Type="http://schemas.openxmlformats.org/officeDocument/2006/relationships/hyperlink" Target="http://grandrepairauto.ru/wp-content/uploads/2014/05/prilegauschaya_territoriya.jpg" TargetMode="External"/><Relationship Id="rId115" Type="http://schemas.openxmlformats.org/officeDocument/2006/relationships/image" Target="media/image56.jpeg"/><Relationship Id="rId131" Type="http://schemas.openxmlformats.org/officeDocument/2006/relationships/image" Target="media/image64.png"/><Relationship Id="rId61" Type="http://schemas.openxmlformats.org/officeDocument/2006/relationships/image" Target="media/image29.png"/><Relationship Id="rId82" Type="http://schemas.openxmlformats.org/officeDocument/2006/relationships/hyperlink" Target="http://grandrepairauto.ru/wp-content/uploads/2014/05/transportnaya_kolonna.jpg" TargetMode="External"/><Relationship Id="rId19" Type="http://schemas.openxmlformats.org/officeDocument/2006/relationships/hyperlink" Target="http://grandrepairauto.ru/wp-content/uploads/2014/05/2.3.2.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2469</Words>
  <Characters>14075</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директор-босс</dc:creator>
  <cp:keywords/>
  <dc:description/>
  <cp:lastModifiedBy>директор-босс</cp:lastModifiedBy>
  <cp:revision>5</cp:revision>
  <cp:lastPrinted>2021-07-31T04:38:00Z</cp:lastPrinted>
  <dcterms:created xsi:type="dcterms:W3CDTF">2021-07-31T04:12:00Z</dcterms:created>
  <dcterms:modified xsi:type="dcterms:W3CDTF">2021-08-02T06:24:00Z</dcterms:modified>
</cp:coreProperties>
</file>