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67" w:type="dxa"/>
        <w:tblCellSpacing w:w="15" w:type="dxa"/>
        <w:tblCellMar>
          <w:left w:w="356" w:type="dxa"/>
          <w:right w:w="356" w:type="dxa"/>
        </w:tblCellMar>
        <w:tblLook w:val="04A0"/>
      </w:tblPr>
      <w:tblGrid>
        <w:gridCol w:w="17067"/>
      </w:tblGrid>
      <w:tr w:rsidR="00631F80" w:rsidRPr="00631F80" w:rsidTr="00631F80">
        <w:trPr>
          <w:tblCellSpacing w:w="15" w:type="dxa"/>
        </w:trPr>
        <w:tc>
          <w:tcPr>
            <w:tcW w:w="5000" w:type="pct"/>
            <w:tcMar>
              <w:top w:w="0" w:type="dxa"/>
              <w:left w:w="0" w:type="dxa"/>
              <w:bottom w:w="267" w:type="dxa"/>
              <w:right w:w="0" w:type="dxa"/>
            </w:tcMar>
            <w:vAlign w:val="center"/>
            <w:hideMark/>
          </w:tcPr>
          <w:p w:rsidR="00631F80" w:rsidRPr="00631F80" w:rsidRDefault="00631F80" w:rsidP="00631F80">
            <w:pPr>
              <w:spacing w:after="0" w:line="4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B7267"/>
                <w:sz w:val="32"/>
                <w:szCs w:val="32"/>
              </w:rPr>
            </w:pPr>
            <w:r w:rsidRPr="00631F80">
              <w:rPr>
                <w:rFonts w:ascii="Times New Roman" w:eastAsia="Times New Roman" w:hAnsi="Times New Roman" w:cs="Times New Roman"/>
                <w:b/>
                <w:bCs/>
                <w:color w:val="7B7267"/>
                <w:sz w:val="32"/>
                <w:szCs w:val="32"/>
              </w:rPr>
              <w:t>Тема 3.2. Знаки приоритета</w:t>
            </w:r>
          </w:p>
        </w:tc>
      </w:tr>
    </w:tbl>
    <w:p w:rsidR="00631F80" w:rsidRPr="00631F80" w:rsidRDefault="00631F80" w:rsidP="00631F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8027" w:type="dxa"/>
        <w:tblCellSpacing w:w="15" w:type="dxa"/>
        <w:tblCellMar>
          <w:left w:w="356" w:type="dxa"/>
          <w:right w:w="356" w:type="dxa"/>
        </w:tblCellMar>
        <w:tblLook w:val="04A0"/>
      </w:tblPr>
      <w:tblGrid>
        <w:gridCol w:w="18027"/>
      </w:tblGrid>
      <w:tr w:rsidR="00631F80" w:rsidRPr="00631F80" w:rsidTr="00631F8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80" w:rsidRPr="00631F80" w:rsidRDefault="00D530C7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8297545" cy="2483485"/>
                  <wp:effectExtent l="19050" t="0" r="8255" b="0"/>
                  <wp:docPr id="30" name="Рисунок 1" descr="http://xn--80aaagl8ahknbd5b5e.xn--p1ai/images/stories/theme_3/3.2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gl8ahknbd5b5e.xn--p1ai/images/stories/theme_3/3.2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7545" cy="2483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 xml:space="preserve">Знаки приоритета применяют для указания очередности проезда перекрестков, пересечений отдельных проезжих частей,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а также узких участков дорог.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89940" cy="789940"/>
                  <wp:effectExtent l="19050" t="0" r="0" b="0"/>
                  <wp:docPr id="2" name="Рисунок 2" descr="http://xn--80aaagl8ahknbd5b5e.xn--p1ai/images/stories/theme_3/3.2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agl8ahknbd5b5e.xn--p1ai/images/stories/theme_3/3.2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8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2.1 – Главная дорога.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3" name="Рисунок 3" descr="http://xn--80aaagl8ahknbd5b5e.xn--p1ai/images/stories/theme_3/3.2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aagl8ahknbd5b5e.xn--p1ai/images/stories/theme_3/3.2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Если уж дорогу назначили быть главной, тогда в населённом  пункте такие знаки будут стоять перед каждым перекрёстком на всём протяжении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главной дороги. Понятно, что эти знаки предоставляют водителям преимущество при проезде перекрёстков.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4" name="Рисунок 4" descr="http://xn--80aaagl8ahknbd5b5e.xn--p1ai/images/stories/theme_3/3.2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aagl8ahknbd5b5e.xn--p1ai/images/stories/theme_3/3.2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Если на перекрёстке главная дорога меняет направление, одновременно со знаком установят табличку 8.13 «Направление главной дороги».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5" name="Рисунок 5" descr="http://xn--80aaagl8ahknbd5b5e.xn--p1ai/images/stories/theme_3/3.2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80aaagl8ahknbd5b5e.xn--p1ai/images/stories/theme_3/3.2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Вне населённых пунктов скорости движения выше, а перекрёстки из-за рельефа местности не всегда могут быть своевременно замечены водителями.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ведь перекрёсток – это потенциальная опасность, а об опасности надо предупреждать, причём, предупреждать заранее.</w:t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предупреждать - это же функция предупреждающих знаков. Правила уже приучили водителей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- Об опасности предупреждаем знаками треугольной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 формы!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Поэтому, чтобы не сбивать с толку водителей, Правила не стали ничего изобретать и ввели в обращение следующие семь знаков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треугольной формы.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766685" cy="846455"/>
                  <wp:effectExtent l="19050" t="0" r="5715" b="0"/>
                  <wp:docPr id="6" name="Рисунок 6" descr="http://xn--80aaagl8ahknbd5b5e.xn--p1ai/images/stories/theme_3/3.2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aagl8ahknbd5b5e.xn--p1ai/images/stories/theme_3/3.2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68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 форме эти знаки предупреждающие, но по назначению – знаки приоритета. Введение таких «гибридов» позволило решить одновременно три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важнейшие задачи по обеспечению безопасности движения: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1) благодаря форме – предупредить водителей о возможной опасности;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2) благодаря символам – сообщить водителям конфигурацию перекрёстка;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3) благодаря назначению – установить очерёдность проезда через перекрёсток.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7" name="Рисунок 7" descr="http://xn--80aaagl8ahknbd5b5e.xn--p1ai/images/stories/theme_3/3.2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80aaagl8ahknbd5b5e.xn--p1ai/images/stories/theme_3/3.2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 дорогах вне населённых пунктов эти знаки устанавливаются за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150 – 300 метров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до перекрёстка, и в данном случае там,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 перекрёстке, наша дорога – главная! А символ на знаке показывает, с какой стороны ждать опасность.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2381885"/>
                  <wp:effectExtent l="19050" t="0" r="0" b="0"/>
                  <wp:docPr id="8" name="Рисунок 8" descr="http://xn--80aaagl8ahknbd5b5e.xn--p1ai/images/stories/theme_3/3.2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80aaagl8ahknbd5b5e.xn--p1ai/images/stories/theme_3/3.2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Следует понимать, что знак 2.1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281940" cy="281940"/>
                  <wp:effectExtent l="19050" t="0" r="3810" b="0"/>
                  <wp:docPr id="9" name="Рисунок 9" descr="http://xn--80aaagl8ahknbd5b5e.xn--p1ai/images/stories/theme_3/3.2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80aaagl8ahknbd5b5e.xn--p1ai/images/stories/theme_3/3.2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вне населённых пунктов тоже встречается. Его всегда устанавливают в начале главной дороги,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также перед перекрестками со сложной планировкой и перед перекрёстками, где главная дорога меняет направление.</w:t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Причём вне населённого пункта такая комбинация знаков будет обязательно установлена дважды. Предварительно эта же комбинация знака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 табличкой будет установлена за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150-300 м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до перекрёстка.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2381885"/>
                  <wp:effectExtent l="19050" t="0" r="0" b="0"/>
                  <wp:docPr id="10" name="Рисунок 10" descr="http://xn--80aaagl8ahknbd5b5e.xn--p1ai/images/stories/theme_3/3.2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80aaagl8ahknbd5b5e.xn--p1ai/images/stories/theme_3/3.2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Что же касается знаков приоритета треугольной формы, то ГОСТ допускает установку этих знаков и в населённых пунктах.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 этом случае они будут установлены за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50 – 100 метров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до перекрёстка.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89940" cy="789940"/>
                  <wp:effectExtent l="19050" t="0" r="0" b="0"/>
                  <wp:docPr id="11" name="Рисунок 11" descr="http://xn--80aaagl8ahknbd5b5e.xn--p1ai/images/stories/theme_3/3.2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xn--80aaagl8ahknbd5b5e.xn--p1ai/images/stories/theme_3/3.2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8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2.2 – Конец главной дороги.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2381885"/>
                  <wp:effectExtent l="19050" t="0" r="0" b="0"/>
                  <wp:docPr id="12" name="Рисунок 12" descr="http://xn--80aaagl8ahknbd5b5e.xn--p1ai/images/stories/theme_3/3.2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xn--80aaagl8ahknbd5b5e.xn--p1ai/images/stories/theme_3/3.2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 2.2 «Конец главной дороги» устанавливают в конце участка дороги, где она утрачивает статус главной.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2381885"/>
                  <wp:effectExtent l="19050" t="0" r="0" b="0"/>
                  <wp:docPr id="13" name="Рисунок 13" descr="http://xn--80aaagl8ahknbd5b5e.xn--p1ai/images/stories/theme_3/3.2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xn--80aaagl8ahknbd5b5e.xn--p1ai/images/stories/theme_3/3.2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Если главная дорога оканчивается перед пересечением с дорогой, по которой предоставлено преимущественное право проезда данного перекрестка,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тогда на одной опоре вместе со знаком  2.2 будет установлен и знак 2.4 «Уступите дорогу».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2381885"/>
                  <wp:effectExtent l="19050" t="0" r="0" b="0"/>
                  <wp:docPr id="14" name="Рисунок 14" descr="http://xn--80aaagl8ahknbd5b5e.xn--p1ai/images/stories/theme_3/3.2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xn--80aaagl8ahknbd5b5e.xn--p1ai/images/stories/theme_3/3.2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вот сейчас – это перекрёсток равнозначных дорог.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89940" cy="711200"/>
                  <wp:effectExtent l="19050" t="0" r="0" b="0"/>
                  <wp:docPr id="15" name="Рисунок 15" descr="http://xn--80aaagl8ahknbd5b5e.xn--p1ai/images/stories/theme_3/3.2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80aaagl8ahknbd5b5e.xn--p1ai/images/stories/theme_3/3.2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2.4 – Уступите дорогу.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16" name="Рисунок 16" descr="http://xn--80aaagl8ahknbd5b5e.xn--p1ai/images/stories/theme_3/3.2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xn--80aaagl8ahknbd5b5e.xn--p1ai/images/stories/theme_3/3.2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 2.4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«Уступите дорогу»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применяют для указания того, что водитель должен уступить дорогу транспортным средствам,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proofErr w:type="gramStart"/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движущимся</w:t>
            </w:r>
            <w:proofErr w:type="gramEnd"/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по пересекаемой дороге, …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17" name="Рисунок 17" descr="http://xn--80aaagl8ahknbd5b5e.xn--p1ai/images/stories/theme_3/3.2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xn--80aaagl8ahknbd5b5e.xn--p1ai/images/stories/theme_3/3.2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…а при наличии таблички 8.13 - транспортным средствам, движущимся по главной дороге.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18" name="Рисунок 18" descr="http://xn--80aaagl8ahknbd5b5e.xn--p1ai/images/stories/theme_3/3.2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xn--80aaagl8ahknbd5b5e.xn--p1ai/images/stories/theme_3/3.2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Вне населённых пунктов знак 2.4 «Уступите дорогу» устанавливают дважды. Безусловно, он будет стоять непосредственно перед перекрестком. </w:t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Но сначала (на расстоянии 150 – 300 метров до перекрестка) будет стоять предварительный знак с дополнительной табличкой, информирующей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водителей о том, сколько точно осталось до пресечения с главной дорогой.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89940" cy="789940"/>
                  <wp:effectExtent l="19050" t="0" r="0" b="0"/>
                  <wp:docPr id="19" name="Рисунок 19" descr="http://xn--80aaagl8ahknbd5b5e.xn--p1ai/images/stories/theme_3/3.2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xn--80aaagl8ahknbd5b5e.xn--p1ai/images/stories/theme_3/3.2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8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2.5 – Движение без остановки запрещено.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795145"/>
                  <wp:effectExtent l="19050" t="0" r="0" b="0"/>
                  <wp:docPr id="20" name="Рисунок 20" descr="http://xn--80aaagl8ahknbd5b5e.xn--p1ai/images/stories/theme_3/3.2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xn--80aaagl8ahknbd5b5e.xn--p1ai/images/stories/theme_3/3.2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9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 2.5 устанавливают вместо знака 2.4, если не обеспечена видимость транспортных средств, приближающихся по пересекаемой дороге.</w:t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Обратите внимание, это как раз такой случай – здания слева и справа мешают водителю видеть на достаточном расстоянии пересекаемую дорогу. </w:t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Знак информирует водителя о том, что он подъезжает к перекрестку по второстепенной дороге и одновременно обязывает водителя остановиться.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lastRenderedPageBreak/>
              <w:t>Продолжить движение можно только после того, как водитель оценит ситуацию на пересекаемой дороге.</w:t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В принципе, здесь должна быть нанесена </w:t>
            </w:r>
            <w:proofErr w:type="spellStart"/>
            <w:proofErr w:type="gramStart"/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стоп-линия</w:t>
            </w:r>
            <w:proofErr w:type="spellEnd"/>
            <w:proofErr w:type="gramEnd"/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, показывающая, где надо останавливаться. Но если </w:t>
            </w:r>
            <w:proofErr w:type="spellStart"/>
            <w:proofErr w:type="gramStart"/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стоп-линии</w:t>
            </w:r>
            <w:proofErr w:type="spellEnd"/>
            <w:proofErr w:type="gramEnd"/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нет, тогда останавливаться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следует у края пересекаемой проезжей части (именно отсюда пересекаемая дорога хорошо просматривается в обоих направлениях).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21" name="Рисунок 21" descr="http://xn--80aaagl8ahknbd5b5e.xn--p1ai/images/stories/theme_3/3.2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xn--80aaagl8ahknbd5b5e.xn--p1ai/images/stories/theme_3/3.2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На дорогах вне населённого пункта водителей обязательно предупредят о приближении к знаку 2.5 «Движение без остановки запрещено».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Делается это с помощью специальной таблички с английским словом “STOP”, скомбинированной с предваряющим знаком 2.4 «Уступите дорогу».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2381885"/>
                  <wp:effectExtent l="19050" t="0" r="0" b="0"/>
                  <wp:docPr id="22" name="Рисунок 22" descr="http://xn--80aaagl8ahknbd5b5e.xn--p1ai/images/stories/theme_3/3.2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xn--80aaagl8ahknbd5b5e.xn--p1ai/images/stories/theme_3/3.2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У знака 2.5 есть ещё одно применение. Его могут установить перед железнодорожным переездом. В этом случае останавливаться нужно именно перед знаком.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Осталось только поговорить ещё о двух знаках. Они тоже относятся к знакам приоритета и тоже устанавливают очерёдность</w:t>
            </w:r>
          </w:p>
          <w:p w:rsidR="00631F80" w:rsidRPr="00D530C7" w:rsidRDefault="00631F80" w:rsidP="00D530C7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 проезда, но не перекрестков, а узких участков дорог, если </w:t>
            </w:r>
            <w:proofErr w:type="gramStart"/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такие</w:t>
            </w:r>
            <w:proofErr w:type="gramEnd"/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 где-нибудь встречаются.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309370"/>
                  <wp:effectExtent l="19050" t="0" r="0" b="0"/>
                  <wp:docPr id="23" name="Рисунок 23" descr="http://xn--80aaagl8ahknbd5b5e.xn--p1ai/images/stories/theme_3/3.2/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xn--80aaagl8ahknbd5b5e.xn--p1ai/images/stories/theme_3/3.2/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24" name="Рисунок 24" descr="http://xn--80aaagl8ahknbd5b5e.xn--p1ai/images/stories/theme_3/3.2/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xn--80aaagl8ahknbd5b5e.xn--p1ai/images/stories/theme_3/3.2/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Эти два знака тоже гибриды. Знак 2.6 </w:t>
            </w: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281940" cy="281940"/>
                  <wp:effectExtent l="19050" t="0" r="3810" b="0"/>
                  <wp:docPr id="25" name="Рисунок 25" descr="http://xn--80aaagl8ahknbd5b5e.xn--p1ai/images/stories/theme_3/3.2/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xn--80aaagl8ahknbd5b5e.xn--p1ai/images/stories/theme_3/3.2/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только по назначению знак приоритета, а по форме – самый настоящий запрещающий. </w:t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Только имейте в виду, знак 2.6 не запрещает движение, он обязывает уступить дорогу встречному транспорту. А уступить дорогу, как вы знаете, </w:t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не обязательно остановиться. Если глазомер подсказывает, что и на мосту вы без проблем разъедитесь с встречным транспортным средством,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можете продолжать движение. Тут, главное, чтобы глазомер не подвёл.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26" name="Рисунок 26" descr="http://xn--80aaagl8ahknbd5b5e.xn--p1ai/images/stories/theme_3/3.2/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xn--80aaagl8ahknbd5b5e.xn--p1ai/images/stories/theme_3/3.2/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 2.7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281940" cy="281940"/>
                  <wp:effectExtent l="19050" t="0" r="3810" b="0"/>
                  <wp:docPr id="27" name="Рисунок 27" descr="http://xn--80aaagl8ahknbd5b5e.xn--p1ai/images/stories/theme_3/3.2/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xn--80aaagl8ahknbd5b5e.xn--p1ai/images/stories/theme_3/3.2/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по форме – информационный, но по назначению – это тоже знак приоритета. Он предоставляет водителям, въезжающим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 этот мост преимущественное право проезда.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Обратите внимание – с той стороны спиной к нам стоит круглый знак. Не может быть никаких сомнений – это знак 2.6.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В завершении отметим, что среди знаков приоритета знак 2.6 особенный. Он может применяться не только в качестве </w:t>
            </w:r>
            <w:proofErr w:type="gramStart"/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постоянного</w:t>
            </w:r>
            <w:proofErr w:type="gramEnd"/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,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но и в качестве </w:t>
            </w:r>
            <w:proofErr w:type="gramStart"/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временного</w:t>
            </w:r>
            <w:proofErr w:type="gramEnd"/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28" name="Рисунок 28" descr="http://xn--80aaagl8ahknbd5b5e.xn--p1ai/images/stories/theme_3/3.2/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xn--80aaagl8ahknbd5b5e.xn--p1ai/images/stories/theme_3/3.2/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Если знак на белом фоне, значит это стационарный знак.  То есть данное сужение проезжей части носит постоянный характер (таким уж его сделали строители).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29" name="Рисунок 29" descr="http://xn--80aaagl8ahknbd5b5e.xn--p1ai/images/stories/theme_3/3.2/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xn--80aaagl8ahknbd5b5e.xn--p1ai/images/stories/theme_3/3.2/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Если сужение проезжей части носит временный характер, тогда знаки должны быть на жёлтом фоне. И вот что по этому поводу сказано в Правилах.</w:t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>Правила. Приложение 1 «Дорожные знаки».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Там в самом конце (уже после "табличек") можно прочитать следующее: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«Желтый фон на знаках, установленных в местах производства дорожных работ, означает, что эти знаки являются временными».</w:t>
            </w:r>
          </w:p>
          <w:p w:rsidR="00D530C7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 там же Правила особо оговорили: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«В случаях если значения временных дорожных знаков и стационарных дорожных 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знаков противоречат друг другу, водители должны руководствоваться временными знаками».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2C2D" w:rsidRDefault="00F72C2D" w:rsidP="00D530C7"/>
    <w:sectPr w:rsidR="00F72C2D" w:rsidSect="00631F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1F80"/>
    <w:rsid w:val="000D2465"/>
    <w:rsid w:val="00631F80"/>
    <w:rsid w:val="00D530C7"/>
    <w:rsid w:val="00F7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1">
    <w:name w:val="header_1"/>
    <w:basedOn w:val="a0"/>
    <w:rsid w:val="00631F80"/>
  </w:style>
  <w:style w:type="character" w:customStyle="1" w:styleId="apple-converted-space">
    <w:name w:val="apple-converted-space"/>
    <w:basedOn w:val="a0"/>
    <w:rsid w:val="00631F80"/>
  </w:style>
  <w:style w:type="paragraph" w:customStyle="1" w:styleId="stylecolor">
    <w:name w:val="style_color"/>
    <w:basedOn w:val="a"/>
    <w:rsid w:val="0063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директор-босс</cp:lastModifiedBy>
  <cp:revision>5</cp:revision>
  <dcterms:created xsi:type="dcterms:W3CDTF">2015-01-29T07:40:00Z</dcterms:created>
  <dcterms:modified xsi:type="dcterms:W3CDTF">2021-08-02T07:26:00Z</dcterms:modified>
</cp:coreProperties>
</file>