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20" w:rsidRDefault="00E33B20" w:rsidP="00E33B20">
      <w:pPr>
        <w:pStyle w:val="1"/>
        <w:spacing w:before="0" w:after="267"/>
        <w:jc w:val="center"/>
        <w:rPr>
          <w:rFonts w:ascii="Arial" w:hAnsi="Arial" w:cs="Arial"/>
          <w:b w:val="0"/>
          <w:bCs w:val="0"/>
          <w:color w:val="333333"/>
          <w:sz w:val="37"/>
          <w:szCs w:val="37"/>
        </w:rPr>
      </w:pPr>
      <w:r>
        <w:rPr>
          <w:rFonts w:ascii="Arial" w:hAnsi="Arial" w:cs="Arial"/>
          <w:b w:val="0"/>
          <w:bCs w:val="0"/>
          <w:color w:val="333333"/>
          <w:sz w:val="37"/>
          <w:szCs w:val="37"/>
        </w:rPr>
        <w:t>Запрещающие знаки</w:t>
      </w:r>
    </w:p>
    <w:p w:rsidR="00E33B20" w:rsidRDefault="00E33B20" w:rsidP="00E33B20">
      <w:pPr>
        <w:pStyle w:val="select2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61.35pt;height:17.8pt" o:ole="">
            <v:imagedata r:id="rId5" o:title=""/>
          </v:shape>
          <w:control r:id="rId6" w:name="DefaultOcxName" w:shapeid="_x0000_i1130"/>
        </w:objec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Запрещающие знаки вводят или отменяют определенные ограничения движения. Каждый запрещающий дорожный знак имеет комментарий, поясняющий действие знака дорожного движения в различных ситуациях.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64" name="Рисунок 1" descr="Знак 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3.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 "Въезд запрещен".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въезд всех транспортных средств в данном направлении.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Этот дорожный знак можно увидеть на дорогах с односторонним движением, на въезде против направления движения.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 маршрутные транспортные средства: трамвай, троллейбус, автобус.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Обиходное название знака — «кирпич».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63" name="Рисунок 2" descr="Знак 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3.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 "Движение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всех транспортных средств.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Маршрутные ТС</w:t>
      </w:r>
      <w:r>
        <w:rPr>
          <w:rFonts w:ascii="Arial" w:hAnsi="Arial" w:cs="Arial"/>
          <w:color w:val="333333"/>
          <w:sz w:val="25"/>
          <w:szCs w:val="25"/>
        </w:rPr>
        <w:br/>
        <w:t>2. ТС, управляемые инвалидами 1 и 2 групп, перевозящие таких инвалидов или детей-инвалидов, если на указанных транспортных средствах установлен опознавательный знак "Инвалид".</w:t>
      </w:r>
      <w:r>
        <w:rPr>
          <w:rFonts w:ascii="Arial" w:hAnsi="Arial" w:cs="Arial"/>
          <w:color w:val="333333"/>
          <w:sz w:val="25"/>
          <w:szCs w:val="25"/>
        </w:rPr>
        <w:br/>
        <w:t>3. ТC, которые обслуживают предприятия, находящиеся в обозначенной зоне, а также обслуживают граждан или принадлежат гражданам, проживающим или работающим в обозначенной зоне.</w:t>
      </w:r>
      <w:r>
        <w:rPr>
          <w:rFonts w:ascii="Arial" w:hAnsi="Arial" w:cs="Arial"/>
          <w:color w:val="333333"/>
          <w:sz w:val="25"/>
          <w:szCs w:val="25"/>
        </w:rPr>
        <w:br/>
        <w:t>4. ТC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62" name="Рисунок 3" descr="Знак 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3.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3.3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3.3 "Движение механических транспортных средств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Движение механических транспортных средств запрещено. Гужевые повозки, велосипеды, веломобили и мопеды могут продолжать движение.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Маршрутные ТС</w:t>
      </w:r>
      <w:r>
        <w:rPr>
          <w:rFonts w:ascii="Arial" w:hAnsi="Arial" w:cs="Arial"/>
          <w:color w:val="333333"/>
          <w:sz w:val="25"/>
          <w:szCs w:val="25"/>
        </w:rPr>
        <w:br/>
        <w:t>2. ТС, управляемые инвалидами 1 и 2 групп, перевозящие таких инвалидов или детей-инвалидов, если на указанных транспортных средствах установлен опознавательный знак "Инвалид".</w:t>
      </w:r>
      <w:r>
        <w:rPr>
          <w:rFonts w:ascii="Arial" w:hAnsi="Arial" w:cs="Arial"/>
          <w:color w:val="333333"/>
          <w:sz w:val="25"/>
          <w:szCs w:val="25"/>
        </w:rPr>
        <w:br/>
        <w:t>3. ТС, которые обслуживают предприятия, находящиеся в обозначенной зоне, а также обслуживают граждан или принадлежат гражданам, проживающим или работающим в обозначенной зоне.</w:t>
      </w:r>
      <w:r>
        <w:rPr>
          <w:rFonts w:ascii="Arial" w:hAnsi="Arial" w:cs="Arial"/>
          <w:color w:val="333333"/>
          <w:sz w:val="25"/>
          <w:szCs w:val="25"/>
        </w:rPr>
        <w:br/>
        <w:t>4. ТС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61" name="Рисунок 4" descr="Знак 3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3.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3.4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3.4 "Движение грузовых автомобилей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грузовых автомобилей и составов транспортных средств с разрешенной максимальной массой более 3,5 т (если на знаке не указана масса) или с разрешенной максимальной массой более указанной на знаке, а также тракторов и самоходных машин.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3.4 не запрещает движение грузовых автомобилей, предназначенных для перевозки людей, транспортных средств организаций федеральной почтовой связи, имеющих на боковой поверхности белую диагональную полосу на синем фоне, а также грузовых автомобилей без прицепа с разрешенной максимальной массой не более 26 тонн, которые обслуживают предприятия, находящиеся в обозначенной зоне. В этих случаях транспортные средства должны въезжать в обозначенную зону и выезжать из нее на ближайшем к месту назначения перекрестке.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Цифра на знаке обозначает разрешенную максимальную массу автомобиля (указывается в технической инструкции любого типа автомобилей). Отсутствие цифры на автомобиле обозначает, что под знак могут проезжать только автомобили с разрешенной максимальной массой не более 3,5 т(типа УАЗ, "ГАЗель" и т. п.).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60" name="Рисунок 5" descr="Знак 3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3.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3.5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3.5 "Движение мотоциклов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любых мотоциклов (колясками и без них).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ТС, которые обслуживают предприятия, находящиеся в обозначенной зоне, а также обслуживают граждан или принадлежат гражданам, проживающим или работающим в обозначенной зоне.</w:t>
      </w:r>
      <w:r>
        <w:rPr>
          <w:rFonts w:ascii="Arial" w:hAnsi="Arial" w:cs="Arial"/>
          <w:color w:val="333333"/>
          <w:sz w:val="25"/>
          <w:szCs w:val="25"/>
        </w:rPr>
        <w:br/>
        <w:t>2. ТС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9" name="Рисунок 6" descr="Знак 3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3.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3.6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3.6 "Движение тракторов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тракторов любых видов и самоходных машин (скреперов, грейдеров и т. п.).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ТС, которые обслуживают предприятия, находящиеся в обозначенной зоне, а также обслуживают граждан или принадлежат гражданам, проживающим или работающим в обозначенной зоне.</w:t>
      </w:r>
      <w:r>
        <w:rPr>
          <w:rFonts w:ascii="Arial" w:hAnsi="Arial" w:cs="Arial"/>
          <w:color w:val="333333"/>
          <w:sz w:val="25"/>
          <w:szCs w:val="25"/>
        </w:rPr>
        <w:br/>
        <w:t>2. ТС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948055"/>
            <wp:effectExtent l="19050" t="0" r="4445" b="0"/>
            <wp:docPr id="58" name="Рисунок 7" descr="Знак 3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3.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3.7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3.7 "Движение с прицепом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грузовых автомобилей и тракторов с прицепами любого типа, а также буксировка механических транспортных средств.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ТС, которые обслуживают предприятия, находящиеся в обозначенной зоне, а также обслуживают граждан или принадлежат гражданам, проживающим или работающим в обозначенной зоне.</w:t>
      </w:r>
      <w:r>
        <w:rPr>
          <w:rFonts w:ascii="Arial" w:hAnsi="Arial" w:cs="Arial"/>
          <w:color w:val="333333"/>
          <w:sz w:val="25"/>
          <w:szCs w:val="25"/>
        </w:rPr>
        <w:br/>
        <w:t>2. ТС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7" name="Рисунок 8" descr="Знак 3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3.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3.8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3.8 "Движение гужевых повозок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гужевых повозок (саней), верховых и вьючных животных, а также прогон скота.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ТС, которые обслуживают предприятия, находящиеся в обозначенной зоне, а также обслуживают граждан или принадлежат гражданам, проживающим или работающим в обозначенной зоне.</w:t>
      </w:r>
      <w:r>
        <w:rPr>
          <w:rFonts w:ascii="Arial" w:hAnsi="Arial" w:cs="Arial"/>
          <w:color w:val="333333"/>
          <w:sz w:val="25"/>
          <w:szCs w:val="25"/>
        </w:rPr>
        <w:br/>
        <w:t>2. ТС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6" name="Рисунок 9" descr="Знак 3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3.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3.9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3.9 "Движение на велосипедах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велосипедов и мопедов.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не запрещает вести руками велосипед (мопед) по тротуару (пешеходной дорожке), а при его отсутствии - по правой обочине дороги (по ходу движения транспортных средств).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5" name="Рисунок 10" descr="Знак 3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3.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3.10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3.10 "Движение пешеходов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Запрещено движение пешеходов, а также лиц, которые считаются пешеходами: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распространяется только на ту сторону дороги, где он установлен.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4" name="Рисунок 11" descr="Знак 3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3.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3.11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3" name="Рисунок 12" descr="Знак 3.11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3.11 временный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3.11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3.11 "Ограничение массы".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транспортных средств, в том числе составов транспортных средств, общая фактическая масса которых больше указанной на знаке.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фактическая масса транспортного средства больше, чем на знаке, то водитель должен объехать участок дороги по другому маршруту.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2" name="Рисунок 13" descr="Знак 3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3.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3.12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" name="Рисунок 14" descr="Знак 3.12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3.12 временный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3.12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3.12 "Ограничение массы, приходящейся на ось транспортного средства".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транспортных средств, у которых фактическая масса, приходящаяся на какую-либо ось, превышает указанную на знаке.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Приближенно нагрузка на ось грузовых автомобилей распределяется: на двухосных автомобилях - 1/3 на переднюю часть, 2/3 на заднюю ось; на трехосных автомобилях - по 1/3 на каждую ось.</w:t>
      </w:r>
      <w:r>
        <w:rPr>
          <w:rFonts w:ascii="Arial" w:hAnsi="Arial" w:cs="Arial"/>
          <w:color w:val="333333"/>
          <w:sz w:val="25"/>
          <w:szCs w:val="25"/>
        </w:rPr>
        <w:br/>
        <w:t>2. Если нагрузка на ось больше, чем на знаке, водитель должен объехать данный участок дороги по другому маршруту.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15" name="Рисунок 15" descr="Знак 3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3.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3.13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16" name="Рисунок 16" descr="Знак 3.13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3.13 временный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3.13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3.13 "Ограничение высоты".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транспортных средств, габаритная высота которых (с грузом или без груза) больше указанной на знаке.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высота автомобиля (с грузом или без него) больше, чем на знаке, то водитель должен объехать участок дороги по другому маршруту.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17" name="Рисунок 17" descr="Знак 3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нак 3.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3.14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18" name="Рисунок 18" descr="Знак 3.14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нак 3.14 временный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3.14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3.14 "Ограничение ширины".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транспортных средств, габаритная ширина которых (с грузом или без груза) больше указанной на знаке.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ширина автомобиля (с грузом или без него) больше, чем на знаке, то водитель должен объехать данный участок дороги по другому маршруту.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19" name="Рисунок 19" descr="Знак 3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3.1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3.15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948055"/>
            <wp:effectExtent l="19050" t="0" r="4445" b="0"/>
            <wp:docPr id="20" name="Рисунок 20" descr="Знак 3.15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нак 3.15 временный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3.15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3.15 "Ограничение длины".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транспортных средств (составов транспортных средств) габаритная длина которых (с грузом или без груза) больше указанной на знаке.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габаритная длина автомобиля (составов транспортных средств) больше указанной на знаке, то водитель должен объехать данный участок дороги по другому маршруту.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21" name="Рисунок 21" descr="Знак 3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нак 3.1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3.16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22" name="Рисунок 22" descr="Знак 3.16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нак 3.16 временный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3.16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3.16 "Ограничение минимальной дистанции".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транспортных средств с дистанцией между ними меньше указанной на знаке.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>1. От места установки до ближайшего перекрестка, а в населенном пункте при 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Зона действия может ограничиваться </w:t>
      </w:r>
      <w:hyperlink r:id="rId29" w:anchor="8.2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8.2.1</w:t>
        </w:r>
      </w:hyperlink>
      <w:r>
        <w:rPr>
          <w:rFonts w:ascii="Arial" w:hAnsi="Arial" w:cs="Arial"/>
          <w:color w:val="333333"/>
          <w:sz w:val="25"/>
          <w:szCs w:val="25"/>
        </w:rPr>
        <w:t> "Зона действия".</w:t>
      </w:r>
      <w:r>
        <w:rPr>
          <w:rFonts w:ascii="Arial" w:hAnsi="Arial" w:cs="Arial"/>
          <w:color w:val="333333"/>
          <w:sz w:val="25"/>
          <w:szCs w:val="25"/>
        </w:rPr>
        <w:br/>
        <w:t>4. До знака </w:t>
      </w:r>
      <w:hyperlink r:id="rId30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948055"/>
            <wp:effectExtent l="19050" t="0" r="4445" b="0"/>
            <wp:docPr id="23" name="Рисунок 23" descr="Знак 3.1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нак 3.17.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3.17.1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3.17.1 "Таможня".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проезд без остановки у таможни.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24" name="Рисунок 24" descr="Знак 3.1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нак 3.17.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3.17.2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3.17.2 "Опасность".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дальнейшее движение всех без исключения транспортных средств в связи с дорожно-транспортным происшествием, аварией, пожаром или другой опасностью.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устанавливается в местах, угрожающих жизни и здоровью людей.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 знак проезд запрещен всем без исключения.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25" name="Рисунок 25" descr="Знак 3.17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нак 3.17.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3.17.3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3.17.3 "Контроль".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проезд без остановки через контрольные пункты.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26" name="Рисунок 26" descr="Знак 3.1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Знак 3.18.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3.18.1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27" name="Рисунок 27" descr="Знак 3.18.1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нак 3.18.1 временный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3.18.1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3.18.1 "Поворот направо запрещен".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поворот направо.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1. Действие знака не распространяется на маршрутные транспортные средства (трамвай, троллейбус, автобус).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распространяется на пересечение проезжих частей, перед которыми установлен знак.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можно встретить на Автостанции, АЗС и дороге с односторонним движением. Знак запрещает только поворот направо и действует до первого перекрёстка. Разрешается движение прямо, налево и в обратном направлении.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28" name="Рисунок 28" descr="Знак 3.1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нак 3.18.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3.18.2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29" name="Рисунок 29" descr="Знак 3.18.2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нак 3.18.2 временный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3.18.2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3.18.2 "Поворот налево запрещен".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поворот налево.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ОБРАТИТИЕ ВНИМАНИЕ: знак не запрещает разворот.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Действие знака не распространяется на маршрутные транспортные средства (трамвай, троллейбус, автобус).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распространяется на пересечение проезжих частей, перед которыми установлен знак.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можно встретить на Автостанции, АЗС и дороге с односторонним движением. Знак запрещает только поворот налево и действует до первого перекрёстка. Разрешается движение прямо, направо и в обратном направлении.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30" name="Рисунок 30" descr="Знак 3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нак 3.1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3.19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948055"/>
            <wp:effectExtent l="19050" t="0" r="4445" b="0"/>
            <wp:docPr id="31" name="Рисунок 31" descr="Знак 3.19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Знак 3.19 временный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3.19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3.19 "Разворот запрещен".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ОБРАТИТЕ ВНИМАНИЕ: знак не запрещает поворот налево.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Действие знака не распространяется на маршрутные транспортные средства (трамвай, троллейбус, автобус).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распространяется только на то пересечение, перед которым установлен знак.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32" name="Рисунок 32" descr="Знак 3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нак 3.2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3.20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33" name="Рисунок 33" descr="Знак 3.20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нак 3.20 временный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3.20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3.20 "Обгон запрещен".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>1. От места установки до ближайшего перекрестка, а в населенном пункте при 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Зона действия может ограничиваться </w:t>
      </w:r>
      <w:hyperlink r:id="rId42" w:anchor="8.2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8.2.1</w:t>
        </w:r>
      </w:hyperlink>
      <w:r>
        <w:rPr>
          <w:rFonts w:ascii="Arial" w:hAnsi="Arial" w:cs="Arial"/>
          <w:color w:val="333333"/>
          <w:sz w:val="25"/>
          <w:szCs w:val="25"/>
        </w:rPr>
        <w:t> "Зона действия".</w:t>
      </w:r>
      <w:r>
        <w:rPr>
          <w:rFonts w:ascii="Arial" w:hAnsi="Arial" w:cs="Arial"/>
          <w:color w:val="333333"/>
          <w:sz w:val="25"/>
          <w:szCs w:val="25"/>
        </w:rPr>
        <w:br/>
        <w:t>4. До знака </w:t>
      </w:r>
      <w:hyperlink r:id="rId43" w:anchor="3.2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запрещения обгона".</w:t>
      </w:r>
      <w:r>
        <w:rPr>
          <w:rFonts w:ascii="Arial" w:hAnsi="Arial" w:cs="Arial"/>
          <w:color w:val="333333"/>
          <w:sz w:val="25"/>
          <w:szCs w:val="25"/>
        </w:rPr>
        <w:br/>
        <w:t>5. До знака </w:t>
      </w:r>
      <w:hyperlink r:id="rId44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948055"/>
            <wp:effectExtent l="19050" t="0" r="4445" b="0"/>
            <wp:docPr id="34" name="Рисунок 34" descr="Знак 3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нак 3.2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3.21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35" name="Рисунок 35" descr="Знак 3.21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нак 3.21 временный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3.21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3.21 "Конец зоны запрещения обгона".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Отменяет действие знака </w:t>
      </w:r>
      <w:hyperlink r:id="rId47" w:anchor="3.20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3.20</w:t>
        </w:r>
      </w:hyperlink>
      <w:r>
        <w:rPr>
          <w:rFonts w:ascii="Arial" w:hAnsi="Arial" w:cs="Arial"/>
          <w:color w:val="333333"/>
          <w:sz w:val="25"/>
          <w:szCs w:val="25"/>
        </w:rPr>
        <w:t> "Обгон запрещен".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36" name="Рисунок 36" descr="Знак 3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нак 3.2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3.22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37" name="Рисунок 37" descr="Знак 3.22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нак 3.22 временный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3.22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3.22 "Обгон грузовым автомобилям запрещен".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грузовым автомобилям с разрешенной максимальной массой более 3.5 т. обгон всех транспортных средств без исключения.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>1. От места установки до ближайшего перекрестка, а в населенном пункте при 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Зона действия может ограничиваться </w:t>
      </w:r>
      <w:hyperlink r:id="rId50" w:anchor="8.2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8.2.1</w:t>
        </w:r>
      </w:hyperlink>
      <w:r>
        <w:rPr>
          <w:rFonts w:ascii="Arial" w:hAnsi="Arial" w:cs="Arial"/>
          <w:color w:val="333333"/>
          <w:sz w:val="25"/>
          <w:szCs w:val="25"/>
        </w:rPr>
        <w:t> "Зона действия".</w:t>
      </w:r>
      <w:r>
        <w:rPr>
          <w:rFonts w:ascii="Arial" w:hAnsi="Arial" w:cs="Arial"/>
          <w:color w:val="333333"/>
          <w:sz w:val="25"/>
          <w:szCs w:val="25"/>
        </w:rPr>
        <w:br/>
        <w:t>4. До знака </w:t>
      </w:r>
      <w:hyperlink r:id="rId51" w:anchor="3.23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3.23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запрещения обгона грузовым автомобилям".</w:t>
      </w:r>
      <w:r>
        <w:rPr>
          <w:rFonts w:ascii="Arial" w:hAnsi="Arial" w:cs="Arial"/>
          <w:color w:val="333333"/>
          <w:sz w:val="25"/>
          <w:szCs w:val="25"/>
        </w:rPr>
        <w:br/>
        <w:t>5. До знака </w:t>
      </w:r>
      <w:hyperlink r:id="rId52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также обгон одиночных транспортных средств, если они движутся со скоростью не более 30 км/ч.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Тракторам запрещается обгон всех транспортных средств, кроме гужевых повозок и велосипедов.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38" name="Рисунок 38" descr="Знак 3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нак 3.23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3.23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39" name="Рисунок 39" descr="Знак 3.23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Знак 3.23 временный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3.23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3.23 "Конец зоны запрещения обгона грузовым автомобилям".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Отменяет действие знака </w:t>
      </w:r>
      <w:hyperlink r:id="rId55" w:anchor="3.22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3.22</w:t>
        </w:r>
      </w:hyperlink>
      <w:r>
        <w:rPr>
          <w:rFonts w:ascii="Arial" w:hAnsi="Arial" w:cs="Arial"/>
          <w:color w:val="333333"/>
          <w:sz w:val="25"/>
          <w:szCs w:val="25"/>
        </w:rPr>
        <w:t> "Обгон грузовым автомобилям запрещен".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0" name="Рисунок 40" descr="Знак 3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нак 3.2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3.24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1" name="Рисунок 41" descr="Знак 3.24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Знак 3.24 временный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3.24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3.24 "Ограничение максимальной скорости".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со скоростью (км/ч), превышающей указанную на знаке.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случае превышения разрешенной скорости с разницей до +10 км/ч, Вас может остановить инспектор ГИБДД в том случае, если движение вашего автомобиля отличается от потока других, и при этом сделать только предупреждение. За превышение скоростного режима свыше +20 км/ч следует наказание - штраф; свыше +80 км/ч - штраф или лишение прав.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Разница до +20 км/ч допускается по причине того, что "радар" инспектора показывает мгновенную скорость, спидометр же водителя - среднюю скорость. На точность показаний спидометра также влияет величина радиуса качения колеса (Rк), которая не является величиной постоянной, кроме того, спидометр имеет грубую шкалу делений.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>1. От места установки до ближайшего перекрестка, а в населенном пункте при 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Зона действия может ограничиваться </w:t>
      </w:r>
      <w:hyperlink r:id="rId58" w:anchor="8.2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8.2.1</w:t>
        </w:r>
      </w:hyperlink>
      <w:r>
        <w:rPr>
          <w:rFonts w:ascii="Arial" w:hAnsi="Arial" w:cs="Arial"/>
          <w:color w:val="333333"/>
          <w:sz w:val="25"/>
          <w:szCs w:val="25"/>
        </w:rPr>
        <w:t> "Зона действия".</w:t>
      </w:r>
      <w:r>
        <w:rPr>
          <w:rFonts w:ascii="Arial" w:hAnsi="Arial" w:cs="Arial"/>
          <w:color w:val="333333"/>
          <w:sz w:val="25"/>
          <w:szCs w:val="25"/>
        </w:rPr>
        <w:br/>
        <w:t>4. До такого же знака с другим значением скорости.</w:t>
      </w:r>
      <w:r>
        <w:rPr>
          <w:rFonts w:ascii="Arial" w:hAnsi="Arial" w:cs="Arial"/>
          <w:color w:val="333333"/>
          <w:sz w:val="25"/>
          <w:szCs w:val="25"/>
        </w:rPr>
        <w:br/>
        <w:t>5. До знака </w:t>
      </w:r>
      <w:hyperlink r:id="rId59" w:anchor="5.23.1" w:tooltip="Знаки особых предписаний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5.23.1</w:t>
        </w:r>
      </w:hyperlink>
      <w:r>
        <w:rPr>
          <w:rFonts w:ascii="Arial" w:hAnsi="Arial" w:cs="Arial"/>
          <w:color w:val="333333"/>
          <w:sz w:val="25"/>
          <w:szCs w:val="25"/>
        </w:rPr>
        <w:t> или </w:t>
      </w:r>
      <w:hyperlink r:id="rId60" w:anchor="5.23.2" w:tooltip="Знаки особых предписаний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5.23.2</w:t>
        </w:r>
      </w:hyperlink>
      <w:r>
        <w:rPr>
          <w:rFonts w:ascii="Arial" w:hAnsi="Arial" w:cs="Arial"/>
          <w:color w:val="333333"/>
          <w:sz w:val="25"/>
          <w:szCs w:val="25"/>
        </w:rPr>
        <w:t> "Начало населенного пункта" с белым фоном.</w:t>
      </w:r>
      <w:r>
        <w:rPr>
          <w:rFonts w:ascii="Arial" w:hAnsi="Arial" w:cs="Arial"/>
          <w:color w:val="333333"/>
          <w:sz w:val="25"/>
          <w:szCs w:val="25"/>
        </w:rPr>
        <w:br/>
        <w:t>6. До знака </w:t>
      </w:r>
      <w:hyperlink r:id="rId61" w:anchor="3.25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3.25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ограничения максимальной скорости".</w:t>
      </w:r>
      <w:r>
        <w:rPr>
          <w:rFonts w:ascii="Arial" w:hAnsi="Arial" w:cs="Arial"/>
          <w:color w:val="333333"/>
          <w:sz w:val="25"/>
          <w:szCs w:val="25"/>
        </w:rPr>
        <w:br/>
        <w:t>7. До знака </w:t>
      </w:r>
      <w:hyperlink r:id="rId62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2" name="Рисунок 42" descr="Знак 3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Знак 3.2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3.25</w:t>
      </w:r>
    </w:p>
    <w:p w:rsidR="00E33B20" w:rsidRDefault="00E33B20" w:rsidP="00E33B20">
      <w:pPr>
        <w:pStyle w:val="a5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3" name="Рисунок 43" descr="Знак 3.25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Знак 3.25 временный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3.25 (временный)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3.25 "Конец зоны ограничения максимальной скорости".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Отменяет действие знака </w:t>
      </w:r>
      <w:hyperlink r:id="rId65" w:anchor="3.24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3.24</w:t>
        </w:r>
      </w:hyperlink>
      <w:r>
        <w:rPr>
          <w:rFonts w:ascii="Arial" w:hAnsi="Arial" w:cs="Arial"/>
          <w:color w:val="333333"/>
          <w:sz w:val="25"/>
          <w:szCs w:val="25"/>
        </w:rPr>
        <w:t> "Ограничение максимальной скорости".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4" name="Рисунок 44" descr="Знак 3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Знак 3.2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3.26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3.26 "Подача звукового сигнала запрещена".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пользоваться звуковыми сигналами, кроме тех случаев, когда сигнал подается для предотвращения дорожно-транспортного происшествия.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>1. От места установки до ближайшего перекрестка, а в населенном пункте при 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Зона действия может ограничиваться </w:t>
      </w:r>
      <w:hyperlink r:id="rId67" w:anchor="8.2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8.2.1</w:t>
        </w:r>
      </w:hyperlink>
      <w:r>
        <w:rPr>
          <w:rFonts w:ascii="Arial" w:hAnsi="Arial" w:cs="Arial"/>
          <w:color w:val="333333"/>
          <w:sz w:val="25"/>
          <w:szCs w:val="25"/>
        </w:rPr>
        <w:t> "Зона действия".</w:t>
      </w:r>
      <w:r>
        <w:rPr>
          <w:rFonts w:ascii="Arial" w:hAnsi="Arial" w:cs="Arial"/>
          <w:color w:val="333333"/>
          <w:sz w:val="25"/>
          <w:szCs w:val="25"/>
        </w:rPr>
        <w:br/>
        <w:t>4. До знака </w:t>
      </w:r>
      <w:hyperlink r:id="rId68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5" name="Рисунок 45" descr="Знак 3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Знак 3.27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3.27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3.27 "Остановка запрещена".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Запрещаются остановка и стоянка транспортных средств.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 маршрутные транспортные средства и транспортные средства, используемые в качестве легкового такси, в местах остановки маршрутных транспортных средств или стоянки транспортных средств, используемых в качестве легкового такси, обозначенных разметкой </w:t>
      </w:r>
      <w:hyperlink r:id="rId70" w:anchor="1.17" w:tooltip="Горизонтальная разметка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1.17</w:t>
        </w:r>
      </w:hyperlink>
      <w:r>
        <w:rPr>
          <w:rFonts w:ascii="Arial" w:hAnsi="Arial" w:cs="Arial"/>
          <w:color w:val="333333"/>
          <w:sz w:val="25"/>
          <w:szCs w:val="25"/>
        </w:rPr>
        <w:t> и (или) знаками </w:t>
      </w:r>
      <w:hyperlink r:id="rId71" w:anchor="5.16" w:tooltip="Знаки особых предписаний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5.16 - 5.18</w:t>
        </w:r>
      </w:hyperlink>
      <w:r>
        <w:rPr>
          <w:rFonts w:ascii="Arial" w:hAnsi="Arial" w:cs="Arial"/>
          <w:color w:val="333333"/>
          <w:sz w:val="25"/>
          <w:szCs w:val="25"/>
        </w:rPr>
        <w:t> соответственно.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распространяется только на ту сторону дороги, на которой он установлен.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>1. От места установки до ближайшего перекрестка, а в населенном пункте при 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До действия повторного знака 3.27 «Остановка запрещена» с </w:t>
      </w:r>
      <w:hyperlink r:id="rId72" w:anchor="8.2.2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8.2.2</w:t>
        </w:r>
      </w:hyperlink>
      <w:r>
        <w:rPr>
          <w:rFonts w:ascii="Arial" w:hAnsi="Arial" w:cs="Arial"/>
          <w:color w:val="333333"/>
          <w:sz w:val="25"/>
          <w:szCs w:val="25"/>
        </w:rPr>
        <w:t>, </w:t>
      </w:r>
      <w:hyperlink r:id="rId73" w:anchor="8.2.3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8.2.3</w:t>
        </w:r>
      </w:hyperlink>
      <w:r>
        <w:rPr>
          <w:rFonts w:ascii="Arial" w:hAnsi="Arial" w:cs="Arial"/>
          <w:color w:val="333333"/>
          <w:sz w:val="25"/>
          <w:szCs w:val="25"/>
        </w:rPr>
        <w:t> «Зона действия». При этом не забывайте, </w:t>
      </w:r>
      <w:hyperlink r:id="rId74" w:anchor="8.2.3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8.2.3</w:t>
        </w:r>
      </w:hyperlink>
      <w:r>
        <w:rPr>
          <w:rFonts w:ascii="Arial" w:hAnsi="Arial" w:cs="Arial"/>
          <w:color w:val="333333"/>
          <w:sz w:val="25"/>
          <w:szCs w:val="25"/>
        </w:rPr>
        <w:t> указывает конец зоны действия знака. Сразу же за знаком остановка разрешена.</w:t>
      </w:r>
      <w:r>
        <w:rPr>
          <w:rFonts w:ascii="Arial" w:hAnsi="Arial" w:cs="Arial"/>
          <w:color w:val="333333"/>
          <w:sz w:val="25"/>
          <w:szCs w:val="25"/>
        </w:rPr>
        <w:br/>
        <w:t>4. Определяется разметкой </w:t>
      </w:r>
      <w:hyperlink r:id="rId75" w:anchor="1.4" w:tooltip="Горизонтальная разметка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1.4</w:t>
        </w:r>
      </w:hyperlink>
      <w:r>
        <w:rPr>
          <w:rFonts w:ascii="Arial" w:hAnsi="Arial" w:cs="Arial"/>
          <w:color w:val="333333"/>
          <w:sz w:val="25"/>
          <w:szCs w:val="25"/>
        </w:rPr>
        <w:t> желтого цвета.</w:t>
      </w:r>
      <w:r>
        <w:rPr>
          <w:rFonts w:ascii="Arial" w:hAnsi="Arial" w:cs="Arial"/>
          <w:color w:val="333333"/>
          <w:sz w:val="25"/>
          <w:szCs w:val="25"/>
        </w:rPr>
        <w:br/>
        <w:t>5. До знака </w:t>
      </w:r>
      <w:hyperlink r:id="rId76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6" name="Рисунок 46" descr="Знак 3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Знак 3.28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3.28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3.28 "Стоянка запрещена".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стоянка транспортных средств.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ТС, управляемые инвалидами, перевозящие инвалидов, в том числе детей-инвалидов, если на указанных транспортных средствах установлен опознавательный знак "Инвалид".</w:t>
      </w:r>
      <w:r>
        <w:rPr>
          <w:rFonts w:ascii="Arial" w:hAnsi="Arial" w:cs="Arial"/>
          <w:color w:val="333333"/>
          <w:sz w:val="25"/>
          <w:szCs w:val="25"/>
        </w:rPr>
        <w:br/>
        <w:t>2. Такси с включенным таксометром.</w:t>
      </w:r>
      <w:r>
        <w:rPr>
          <w:rFonts w:ascii="Arial" w:hAnsi="Arial" w:cs="Arial"/>
          <w:color w:val="333333"/>
          <w:sz w:val="25"/>
          <w:szCs w:val="25"/>
        </w:rPr>
        <w:br/>
        <w:t>3. ТС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распространяется только на ту сторону дороги, на которой он установлен.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>1. От места установки до ближайшего перекрестка, а в населенном пункте при 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До действия повторного знака 3.28, </w:t>
      </w:r>
      <w:hyperlink r:id="rId78" w:anchor="3.29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3.29</w:t>
        </w:r>
      </w:hyperlink>
      <w:r>
        <w:rPr>
          <w:rFonts w:ascii="Arial" w:hAnsi="Arial" w:cs="Arial"/>
          <w:color w:val="333333"/>
          <w:sz w:val="25"/>
          <w:szCs w:val="25"/>
        </w:rPr>
        <w:t>, </w:t>
      </w:r>
      <w:hyperlink r:id="rId79" w:anchor="3.30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3.30</w:t>
        </w:r>
      </w:hyperlink>
      <w:r>
        <w:rPr>
          <w:rFonts w:ascii="Arial" w:hAnsi="Arial" w:cs="Arial"/>
          <w:color w:val="333333"/>
          <w:sz w:val="25"/>
          <w:szCs w:val="25"/>
        </w:rPr>
        <w:t> с </w:t>
      </w:r>
      <w:hyperlink r:id="rId80" w:anchor="8.2.2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8.2.2</w:t>
        </w:r>
      </w:hyperlink>
      <w:r>
        <w:rPr>
          <w:rFonts w:ascii="Arial" w:hAnsi="Arial" w:cs="Arial"/>
          <w:color w:val="333333"/>
          <w:sz w:val="25"/>
          <w:szCs w:val="25"/>
        </w:rPr>
        <w:t>, </w:t>
      </w:r>
      <w:hyperlink r:id="rId81" w:anchor="8.2.3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8.2.3</w:t>
        </w:r>
      </w:hyperlink>
      <w:r>
        <w:rPr>
          <w:rFonts w:ascii="Arial" w:hAnsi="Arial" w:cs="Arial"/>
          <w:color w:val="333333"/>
          <w:sz w:val="25"/>
          <w:szCs w:val="25"/>
        </w:rPr>
        <w:t> «Зона действия». При этом </w:t>
      </w:r>
      <w:hyperlink r:id="rId82" w:anchor="8.2.3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8.2.3</w:t>
        </w:r>
      </w:hyperlink>
      <w:r>
        <w:rPr>
          <w:rFonts w:ascii="Arial" w:hAnsi="Arial" w:cs="Arial"/>
          <w:color w:val="333333"/>
          <w:sz w:val="25"/>
          <w:szCs w:val="25"/>
        </w:rPr>
        <w:t> указывает конец зоны действия знака. Сразу же за знаком стоянка разрешена.</w:t>
      </w:r>
      <w:r>
        <w:rPr>
          <w:rFonts w:ascii="Arial" w:hAnsi="Arial" w:cs="Arial"/>
          <w:color w:val="333333"/>
          <w:sz w:val="25"/>
          <w:szCs w:val="25"/>
        </w:rPr>
        <w:br/>
        <w:t>4. Определяется разметкой </w:t>
      </w:r>
      <w:hyperlink r:id="rId83" w:anchor="1.10" w:tooltip="Горизонтальная разметка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1.10</w:t>
        </w:r>
      </w:hyperlink>
      <w:r>
        <w:rPr>
          <w:rFonts w:ascii="Arial" w:hAnsi="Arial" w:cs="Arial"/>
          <w:color w:val="333333"/>
          <w:sz w:val="25"/>
          <w:szCs w:val="25"/>
        </w:rPr>
        <w:t> желтого цвета.</w:t>
      </w:r>
      <w:r>
        <w:rPr>
          <w:rFonts w:ascii="Arial" w:hAnsi="Arial" w:cs="Arial"/>
          <w:color w:val="333333"/>
          <w:sz w:val="25"/>
          <w:szCs w:val="25"/>
        </w:rPr>
        <w:br/>
        <w:t>5. До знака </w:t>
      </w:r>
      <w:hyperlink r:id="rId84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7" name="Рисунок 47" descr="Знак 3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Знак 3.29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3.29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3.29 "Стоянка запрещена по нечетным числам месяца".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При одновременном применении знаков 3.29 и </w:t>
      </w:r>
      <w:hyperlink r:id="rId86" w:anchor="3.30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3.30</w:t>
        </w:r>
      </w:hyperlink>
      <w:r>
        <w:rPr>
          <w:rFonts w:ascii="Arial" w:hAnsi="Arial" w:cs="Arial"/>
          <w:color w:val="333333"/>
          <w:sz w:val="25"/>
          <w:szCs w:val="25"/>
        </w:rPr>
        <w:t> на противоположных сторонах проезжей части разрешается стоянка на обеих сторонах проезжей части с 19 часов до 21 часа (время перестановки).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ТС, управляемые инвалидами, перевозящие инвалидов, в том числе детей-инвалидов, если на указанных транспортных средствах установлен опознавательный знак "Инвалид".</w:t>
      </w:r>
      <w:r>
        <w:rPr>
          <w:rFonts w:ascii="Arial" w:hAnsi="Arial" w:cs="Arial"/>
          <w:color w:val="333333"/>
          <w:sz w:val="25"/>
          <w:szCs w:val="25"/>
        </w:rPr>
        <w:br/>
        <w:t>2. Такси с включенным таксометром.</w:t>
      </w:r>
      <w:r>
        <w:rPr>
          <w:rFonts w:ascii="Arial" w:hAnsi="Arial" w:cs="Arial"/>
          <w:color w:val="333333"/>
          <w:sz w:val="25"/>
          <w:szCs w:val="25"/>
        </w:rPr>
        <w:br/>
        <w:t>3. ТС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распространяется только на ту сторону дороги, на которой он установлен.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 xml:space="preserve">1. От места установки до ближайшего перекрестка, а в населенном пункте при </w:t>
      </w:r>
      <w:r>
        <w:rPr>
          <w:rFonts w:ascii="Arial" w:hAnsi="Arial" w:cs="Arial"/>
          <w:color w:val="333333"/>
          <w:sz w:val="25"/>
          <w:szCs w:val="25"/>
        </w:rPr>
        <w:lastRenderedPageBreak/>
        <w:t>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До действия повторного знака </w:t>
      </w:r>
      <w:hyperlink r:id="rId87" w:anchor="3.28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3.28</w:t>
        </w:r>
      </w:hyperlink>
      <w:r>
        <w:rPr>
          <w:rFonts w:ascii="Arial" w:hAnsi="Arial" w:cs="Arial"/>
          <w:color w:val="333333"/>
          <w:sz w:val="25"/>
          <w:szCs w:val="25"/>
        </w:rPr>
        <w:t>, 3.29, </w:t>
      </w:r>
      <w:hyperlink r:id="rId88" w:anchor="3.30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3.30</w:t>
        </w:r>
      </w:hyperlink>
      <w:r>
        <w:rPr>
          <w:rFonts w:ascii="Arial" w:hAnsi="Arial" w:cs="Arial"/>
          <w:color w:val="333333"/>
          <w:sz w:val="25"/>
          <w:szCs w:val="25"/>
        </w:rPr>
        <w:t> с </w:t>
      </w:r>
      <w:hyperlink r:id="rId89" w:anchor="8.2.2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8.2.2</w:t>
        </w:r>
      </w:hyperlink>
      <w:r>
        <w:rPr>
          <w:rFonts w:ascii="Arial" w:hAnsi="Arial" w:cs="Arial"/>
          <w:color w:val="333333"/>
          <w:sz w:val="25"/>
          <w:szCs w:val="25"/>
        </w:rPr>
        <w:t>, </w:t>
      </w:r>
      <w:hyperlink r:id="rId90" w:anchor="8.2.3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8.2.3</w:t>
        </w:r>
      </w:hyperlink>
      <w:r>
        <w:rPr>
          <w:rFonts w:ascii="Arial" w:hAnsi="Arial" w:cs="Arial"/>
          <w:color w:val="333333"/>
          <w:sz w:val="25"/>
          <w:szCs w:val="25"/>
        </w:rPr>
        <w:t> «Зона действия». При этом </w:t>
      </w:r>
      <w:hyperlink r:id="rId91" w:anchor="8.2.3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8.2.3</w:t>
        </w:r>
      </w:hyperlink>
      <w:r>
        <w:rPr>
          <w:rFonts w:ascii="Arial" w:hAnsi="Arial" w:cs="Arial"/>
          <w:color w:val="333333"/>
          <w:sz w:val="25"/>
          <w:szCs w:val="25"/>
        </w:rPr>
        <w:t> указывает конец зоны действия знака. Сразу же за знаком стоянка разрешена.</w:t>
      </w:r>
      <w:r>
        <w:rPr>
          <w:rFonts w:ascii="Arial" w:hAnsi="Arial" w:cs="Arial"/>
          <w:color w:val="333333"/>
          <w:sz w:val="25"/>
          <w:szCs w:val="25"/>
        </w:rPr>
        <w:br/>
        <w:t>4. Определяется разметкой </w:t>
      </w:r>
      <w:hyperlink r:id="rId92" w:anchor="1.10" w:tooltip="Горизонтальная разметка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1.10</w:t>
        </w:r>
      </w:hyperlink>
      <w:r>
        <w:rPr>
          <w:rFonts w:ascii="Arial" w:hAnsi="Arial" w:cs="Arial"/>
          <w:color w:val="333333"/>
          <w:sz w:val="25"/>
          <w:szCs w:val="25"/>
        </w:rPr>
        <w:t> желтого цвета.</w:t>
      </w:r>
      <w:r>
        <w:rPr>
          <w:rFonts w:ascii="Arial" w:hAnsi="Arial" w:cs="Arial"/>
          <w:color w:val="333333"/>
          <w:sz w:val="25"/>
          <w:szCs w:val="25"/>
        </w:rPr>
        <w:br/>
        <w:t>5. До знака </w:t>
      </w:r>
      <w:hyperlink r:id="rId93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8" name="Рисунок 48" descr="Знак 3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Знак 3.30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3.30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3.30 "Стоянка запрещена по четным числам месяца".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При одновременном применении знаков </w:t>
      </w:r>
      <w:hyperlink r:id="rId95" w:anchor="3.29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3.29</w:t>
        </w:r>
      </w:hyperlink>
      <w:r>
        <w:rPr>
          <w:rFonts w:ascii="Arial" w:hAnsi="Arial" w:cs="Arial"/>
          <w:color w:val="333333"/>
          <w:sz w:val="25"/>
          <w:szCs w:val="25"/>
        </w:rPr>
        <w:t> и 3.30 на противоположных сторонах проезжей части разрешается стоянка на обеих сторонах проезжей части с 19 часов до 21 часа (время перестановки).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не распространяется на:</w:t>
      </w:r>
      <w:r>
        <w:rPr>
          <w:rFonts w:ascii="Arial" w:hAnsi="Arial" w:cs="Arial"/>
          <w:color w:val="333333"/>
          <w:sz w:val="25"/>
          <w:szCs w:val="25"/>
        </w:rPr>
        <w:br/>
        <w:t>1. ТС, управляемые инвалидами, перевозящие инвалидов, в том числе детей-инвалидов, если на указанных транспортных средствах установлен опознавательный знак "Инвалид".</w:t>
      </w:r>
      <w:r>
        <w:rPr>
          <w:rFonts w:ascii="Arial" w:hAnsi="Arial" w:cs="Arial"/>
          <w:color w:val="333333"/>
          <w:sz w:val="25"/>
          <w:szCs w:val="25"/>
        </w:rPr>
        <w:br/>
        <w:t>2. Такси с включенным таксометром.</w:t>
      </w:r>
      <w:r>
        <w:rPr>
          <w:rFonts w:ascii="Arial" w:hAnsi="Arial" w:cs="Arial"/>
          <w:color w:val="333333"/>
          <w:sz w:val="25"/>
          <w:szCs w:val="25"/>
        </w:rPr>
        <w:br/>
        <w:t>3. ТС федеральной почтовой связи, имеющие белую диагональную полосу на синем фоне.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распространяется только на ту сторону дороги, на которой он установлен.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Зона действия:</w:t>
      </w:r>
      <w:r>
        <w:rPr>
          <w:rFonts w:ascii="Arial" w:hAnsi="Arial" w:cs="Arial"/>
          <w:color w:val="333333"/>
          <w:sz w:val="25"/>
          <w:szCs w:val="25"/>
        </w:rPr>
        <w:br/>
        <w:t>1. От места установки до ближайшего перекрестка, а в населенном пункте при отсутствии перекрестка - до конца населенного пункта.</w:t>
      </w:r>
      <w:r>
        <w:rPr>
          <w:rFonts w:ascii="Arial" w:hAnsi="Arial" w:cs="Arial"/>
          <w:color w:val="333333"/>
          <w:sz w:val="25"/>
          <w:szCs w:val="25"/>
        </w:rPr>
        <w:br/>
        <w:t>2.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>
        <w:rPr>
          <w:rFonts w:ascii="Arial" w:hAnsi="Arial" w:cs="Arial"/>
          <w:color w:val="333333"/>
          <w:sz w:val="25"/>
          <w:szCs w:val="25"/>
        </w:rPr>
        <w:br/>
        <w:t>3. До действия повторного знака </w:t>
      </w:r>
      <w:hyperlink r:id="rId96" w:anchor="3.28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3.28</w:t>
        </w:r>
      </w:hyperlink>
      <w:r>
        <w:rPr>
          <w:rFonts w:ascii="Arial" w:hAnsi="Arial" w:cs="Arial"/>
          <w:color w:val="333333"/>
          <w:sz w:val="25"/>
          <w:szCs w:val="25"/>
        </w:rPr>
        <w:t>, </w:t>
      </w:r>
      <w:hyperlink r:id="rId97" w:anchor="3.29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3.29</w:t>
        </w:r>
      </w:hyperlink>
      <w:r>
        <w:rPr>
          <w:rFonts w:ascii="Arial" w:hAnsi="Arial" w:cs="Arial"/>
          <w:color w:val="333333"/>
          <w:sz w:val="25"/>
          <w:szCs w:val="25"/>
        </w:rPr>
        <w:t>, 3.30 с </w:t>
      </w:r>
      <w:hyperlink r:id="rId98" w:anchor="8.2.2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8.2.2</w:t>
        </w:r>
      </w:hyperlink>
      <w:r>
        <w:rPr>
          <w:rFonts w:ascii="Arial" w:hAnsi="Arial" w:cs="Arial"/>
          <w:color w:val="333333"/>
          <w:sz w:val="25"/>
          <w:szCs w:val="25"/>
        </w:rPr>
        <w:t>, </w:t>
      </w:r>
      <w:hyperlink r:id="rId99" w:anchor="8.2.3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8.2.3</w:t>
        </w:r>
      </w:hyperlink>
      <w:r>
        <w:rPr>
          <w:rFonts w:ascii="Arial" w:hAnsi="Arial" w:cs="Arial"/>
          <w:color w:val="333333"/>
          <w:sz w:val="25"/>
          <w:szCs w:val="25"/>
        </w:rPr>
        <w:t> «Зона действия». При этом </w:t>
      </w:r>
      <w:hyperlink r:id="rId100" w:anchor="8.2.3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8.2.3</w:t>
        </w:r>
      </w:hyperlink>
      <w:r>
        <w:rPr>
          <w:rFonts w:ascii="Arial" w:hAnsi="Arial" w:cs="Arial"/>
          <w:color w:val="333333"/>
          <w:sz w:val="25"/>
          <w:szCs w:val="25"/>
        </w:rPr>
        <w:t> указывает конец зоны действия знака. Сразу же за знаком стоянка разрешена.</w:t>
      </w:r>
      <w:r>
        <w:rPr>
          <w:rFonts w:ascii="Arial" w:hAnsi="Arial" w:cs="Arial"/>
          <w:color w:val="333333"/>
          <w:sz w:val="25"/>
          <w:szCs w:val="25"/>
        </w:rPr>
        <w:br/>
        <w:t>4. Определяется разметкой </w:t>
      </w:r>
      <w:hyperlink r:id="rId101" w:anchor="1.10" w:tooltip="Горизонтальная разметка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1.10</w:t>
        </w:r>
      </w:hyperlink>
      <w:r>
        <w:rPr>
          <w:rFonts w:ascii="Arial" w:hAnsi="Arial" w:cs="Arial"/>
          <w:color w:val="333333"/>
          <w:sz w:val="25"/>
          <w:szCs w:val="25"/>
        </w:rPr>
        <w:t> желтого цвета.</w:t>
      </w:r>
      <w:r>
        <w:rPr>
          <w:rFonts w:ascii="Arial" w:hAnsi="Arial" w:cs="Arial"/>
          <w:color w:val="333333"/>
          <w:sz w:val="25"/>
          <w:szCs w:val="25"/>
        </w:rPr>
        <w:br/>
        <w:t>5. До знака </w:t>
      </w:r>
      <w:hyperlink r:id="rId102" w:anchor="3.31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3.31</w:t>
        </w:r>
      </w:hyperlink>
      <w:r>
        <w:rPr>
          <w:rFonts w:ascii="Arial" w:hAnsi="Arial" w:cs="Arial"/>
          <w:color w:val="333333"/>
          <w:sz w:val="25"/>
          <w:szCs w:val="25"/>
        </w:rPr>
        <w:t> "Конец зоны всех ограничений".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49" name="Рисунок 49" descr="Знак 3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Знак 3.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3.31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3.31 "Конец зоны всех ограничений".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Отменяет действие следующих запрещающих знаков (установленных вместе или последовательно):</w:t>
      </w:r>
      <w:r>
        <w:rPr>
          <w:rFonts w:ascii="Arial" w:hAnsi="Arial" w:cs="Arial"/>
          <w:color w:val="333333"/>
          <w:sz w:val="25"/>
          <w:szCs w:val="25"/>
        </w:rPr>
        <w:br/>
        <w:t>1) </w:t>
      </w:r>
      <w:hyperlink r:id="rId104" w:anchor="3.16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3.16</w:t>
        </w:r>
      </w:hyperlink>
      <w:r>
        <w:rPr>
          <w:rFonts w:ascii="Arial" w:hAnsi="Arial" w:cs="Arial"/>
          <w:color w:val="333333"/>
          <w:sz w:val="25"/>
          <w:szCs w:val="25"/>
        </w:rPr>
        <w:t> Ограничение минимальной дистанции;</w:t>
      </w:r>
      <w:r>
        <w:rPr>
          <w:rFonts w:ascii="Arial" w:hAnsi="Arial" w:cs="Arial"/>
          <w:color w:val="333333"/>
          <w:sz w:val="25"/>
          <w:szCs w:val="25"/>
        </w:rPr>
        <w:br/>
        <w:t>2) </w:t>
      </w:r>
      <w:hyperlink r:id="rId105" w:anchor="3.20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3.20</w:t>
        </w:r>
      </w:hyperlink>
      <w:r>
        <w:rPr>
          <w:rFonts w:ascii="Arial" w:hAnsi="Arial" w:cs="Arial"/>
          <w:color w:val="333333"/>
          <w:sz w:val="25"/>
          <w:szCs w:val="25"/>
        </w:rPr>
        <w:t> Обгон запрещен;</w:t>
      </w:r>
      <w:r>
        <w:rPr>
          <w:rFonts w:ascii="Arial" w:hAnsi="Arial" w:cs="Arial"/>
          <w:color w:val="333333"/>
          <w:sz w:val="25"/>
          <w:szCs w:val="25"/>
        </w:rPr>
        <w:br/>
        <w:t>3) </w:t>
      </w:r>
      <w:hyperlink r:id="rId106" w:anchor="3.22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3.22</w:t>
        </w:r>
      </w:hyperlink>
      <w:r>
        <w:rPr>
          <w:rFonts w:ascii="Arial" w:hAnsi="Arial" w:cs="Arial"/>
          <w:color w:val="333333"/>
          <w:sz w:val="25"/>
          <w:szCs w:val="25"/>
        </w:rPr>
        <w:t> Обгон грузовым автомобилям запрещен;</w:t>
      </w:r>
      <w:r>
        <w:rPr>
          <w:rFonts w:ascii="Arial" w:hAnsi="Arial" w:cs="Arial"/>
          <w:color w:val="333333"/>
          <w:sz w:val="25"/>
          <w:szCs w:val="25"/>
        </w:rPr>
        <w:br/>
        <w:t>4) </w:t>
      </w:r>
      <w:hyperlink r:id="rId107" w:anchor="3.24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3.24</w:t>
        </w:r>
      </w:hyperlink>
      <w:r>
        <w:rPr>
          <w:rFonts w:ascii="Arial" w:hAnsi="Arial" w:cs="Arial"/>
          <w:color w:val="333333"/>
          <w:sz w:val="25"/>
          <w:szCs w:val="25"/>
        </w:rPr>
        <w:t> Ограничение максимальной скорости;</w:t>
      </w:r>
      <w:r>
        <w:rPr>
          <w:rFonts w:ascii="Arial" w:hAnsi="Arial" w:cs="Arial"/>
          <w:color w:val="333333"/>
          <w:sz w:val="25"/>
          <w:szCs w:val="25"/>
        </w:rPr>
        <w:br/>
        <w:t>5) </w:t>
      </w:r>
      <w:hyperlink r:id="rId108" w:anchor="3.26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3.26 </w:t>
        </w:r>
      </w:hyperlink>
      <w:r>
        <w:rPr>
          <w:rFonts w:ascii="Arial" w:hAnsi="Arial" w:cs="Arial"/>
          <w:color w:val="333333"/>
          <w:sz w:val="25"/>
          <w:szCs w:val="25"/>
        </w:rPr>
        <w:t>Подача звукового сигнала запрещена;</w:t>
      </w:r>
      <w:r>
        <w:rPr>
          <w:rFonts w:ascii="Arial" w:hAnsi="Arial" w:cs="Arial"/>
          <w:color w:val="333333"/>
          <w:sz w:val="25"/>
          <w:szCs w:val="25"/>
        </w:rPr>
        <w:br/>
        <w:t>6) </w:t>
      </w:r>
      <w:hyperlink r:id="rId109" w:anchor="3.27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3.27</w:t>
        </w:r>
      </w:hyperlink>
      <w:r>
        <w:rPr>
          <w:rFonts w:ascii="Arial" w:hAnsi="Arial" w:cs="Arial"/>
          <w:color w:val="333333"/>
          <w:sz w:val="25"/>
          <w:szCs w:val="25"/>
        </w:rPr>
        <w:t> Остановка запрещена;</w:t>
      </w:r>
      <w:r>
        <w:rPr>
          <w:rFonts w:ascii="Arial" w:hAnsi="Arial" w:cs="Arial"/>
          <w:color w:val="333333"/>
          <w:sz w:val="25"/>
          <w:szCs w:val="25"/>
        </w:rPr>
        <w:br/>
        <w:t>7) </w:t>
      </w:r>
      <w:hyperlink r:id="rId110" w:anchor="3.28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3.28</w:t>
        </w:r>
      </w:hyperlink>
      <w:r>
        <w:rPr>
          <w:rFonts w:ascii="Arial" w:hAnsi="Arial" w:cs="Arial"/>
          <w:color w:val="333333"/>
          <w:sz w:val="25"/>
          <w:szCs w:val="25"/>
        </w:rPr>
        <w:t> Стоянка запрещена;</w:t>
      </w:r>
      <w:r>
        <w:rPr>
          <w:rFonts w:ascii="Arial" w:hAnsi="Arial" w:cs="Arial"/>
          <w:color w:val="333333"/>
          <w:sz w:val="25"/>
          <w:szCs w:val="25"/>
        </w:rPr>
        <w:br/>
        <w:t>8) </w:t>
      </w:r>
      <w:hyperlink r:id="rId111" w:anchor="3.29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3.29</w:t>
        </w:r>
      </w:hyperlink>
      <w:r>
        <w:rPr>
          <w:rFonts w:ascii="Arial" w:hAnsi="Arial" w:cs="Arial"/>
          <w:color w:val="333333"/>
          <w:sz w:val="25"/>
          <w:szCs w:val="25"/>
        </w:rPr>
        <w:t> Стоянка запрещена по нечетным числам месяца;</w:t>
      </w:r>
      <w:r>
        <w:rPr>
          <w:rFonts w:ascii="Arial" w:hAnsi="Arial" w:cs="Arial"/>
          <w:color w:val="333333"/>
          <w:sz w:val="25"/>
          <w:szCs w:val="25"/>
        </w:rPr>
        <w:br/>
        <w:t>9) </w:t>
      </w:r>
      <w:hyperlink r:id="rId112" w:anchor="3.30" w:tooltip="Запрещающие знаки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3.30</w:t>
        </w:r>
      </w:hyperlink>
      <w:r>
        <w:rPr>
          <w:rFonts w:ascii="Arial" w:hAnsi="Arial" w:cs="Arial"/>
          <w:color w:val="333333"/>
          <w:sz w:val="25"/>
          <w:szCs w:val="25"/>
        </w:rPr>
        <w:t> Стоянка запрещена по четным числам месяца.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0" name="Рисунок 50" descr="Знак 3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Знак 3.32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3.32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3.32 "Движение транспортных средств с опасными грузами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транспортных средств, оборудованных опознавательными знаками (информационными табличками) "Опасный груз".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Действие знака распространяется на ВСЕ транспортные средства, имеющие опознавательные знаки (информационные таблички) "Опасный груз".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E33B20" w:rsidRDefault="00E33B20" w:rsidP="00E33B20">
      <w:pPr>
        <w:pStyle w:val="a5"/>
        <w:numPr>
          <w:ilvl w:val="0"/>
          <w:numId w:val="7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51" name="Рисунок 51" descr="Знак 3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Знак 3.33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333333"/>
          <w:sz w:val="25"/>
          <w:szCs w:val="25"/>
        </w:rPr>
        <w:t>3.33</w:t>
      </w:r>
    </w:p>
    <w:p w:rsidR="00E33B20" w:rsidRDefault="00E33B20" w:rsidP="00E33B20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3.33 "Движение транспортных средств с взрывчатыми и легковоспламеняющимися грузами запрещено".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Запрещается движение транспортных средств, осуществляющих перевозку взрывчатых веществ и изделий, а также других опасных грузов, подлежащих маркировке как легковоспламеняющиеся, кроме случаев перевозки указанных опасных веществ и изделий в ограниченном количестве, определяемом в порядке, установленном специальными правилами перевозки.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Запрещает движение соответствующих видов транспортных средств в обоих направлениях.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Опасные грузы подразделяются на классы:</w:t>
      </w:r>
      <w:r>
        <w:rPr>
          <w:rFonts w:ascii="Arial" w:hAnsi="Arial" w:cs="Arial"/>
          <w:color w:val="333333"/>
          <w:sz w:val="25"/>
          <w:szCs w:val="25"/>
        </w:rPr>
        <w:br/>
        <w:t>кл. 1 - взрывчатые вещества;</w:t>
      </w:r>
      <w:r>
        <w:rPr>
          <w:rFonts w:ascii="Arial" w:hAnsi="Arial" w:cs="Arial"/>
          <w:color w:val="333333"/>
          <w:sz w:val="25"/>
          <w:szCs w:val="25"/>
        </w:rPr>
        <w:br/>
        <w:t>кл. 2 - газы сжатые, сжиженные и растворенные под давлением;</w:t>
      </w:r>
      <w:r>
        <w:rPr>
          <w:rFonts w:ascii="Arial" w:hAnsi="Arial" w:cs="Arial"/>
          <w:color w:val="333333"/>
          <w:sz w:val="25"/>
          <w:szCs w:val="25"/>
        </w:rPr>
        <w:br/>
        <w:t>кл. 3 - легковоспламеняющиеся жидкости;</w:t>
      </w:r>
      <w:r>
        <w:rPr>
          <w:rFonts w:ascii="Arial" w:hAnsi="Arial" w:cs="Arial"/>
          <w:color w:val="333333"/>
          <w:sz w:val="25"/>
          <w:szCs w:val="25"/>
        </w:rPr>
        <w:br/>
        <w:t>кл. 4 - легковоспламеняющиеся вещества и материалы;</w:t>
      </w:r>
      <w:r>
        <w:rPr>
          <w:rFonts w:ascii="Arial" w:hAnsi="Arial" w:cs="Arial"/>
          <w:color w:val="333333"/>
          <w:sz w:val="25"/>
          <w:szCs w:val="25"/>
        </w:rPr>
        <w:br/>
        <w:t>кл. 5 - окисляющиеся вещества и органические перекиси;</w:t>
      </w:r>
      <w:r>
        <w:rPr>
          <w:rFonts w:ascii="Arial" w:hAnsi="Arial" w:cs="Arial"/>
          <w:color w:val="333333"/>
          <w:sz w:val="25"/>
          <w:szCs w:val="25"/>
        </w:rPr>
        <w:br/>
        <w:t>кл. 6 - ядовитые (токсичные) вещества;</w:t>
      </w:r>
      <w:r>
        <w:rPr>
          <w:rFonts w:ascii="Arial" w:hAnsi="Arial" w:cs="Arial"/>
          <w:color w:val="333333"/>
          <w:sz w:val="25"/>
          <w:szCs w:val="25"/>
        </w:rPr>
        <w:br/>
        <w:t>кл. 7 - радиоактивные и инфекционные материалы;</w:t>
      </w:r>
      <w:r>
        <w:rPr>
          <w:rFonts w:ascii="Arial" w:hAnsi="Arial" w:cs="Arial"/>
          <w:color w:val="333333"/>
          <w:sz w:val="25"/>
          <w:szCs w:val="25"/>
        </w:rPr>
        <w:br/>
        <w:t>кл. 8 - едкие и коррозионные материалы;</w:t>
      </w:r>
      <w:r>
        <w:rPr>
          <w:rFonts w:ascii="Arial" w:hAnsi="Arial" w:cs="Arial"/>
          <w:color w:val="333333"/>
          <w:sz w:val="25"/>
          <w:szCs w:val="25"/>
        </w:rPr>
        <w:br/>
        <w:t>кл. 9 - прочие опасные вещества.</w:t>
      </w:r>
    </w:p>
    <w:p w:rsidR="00E33B20" w:rsidRDefault="00E33B20" w:rsidP="00E33B20">
      <w:pPr>
        <w:pStyle w:val="a5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Действует до первого перекрёстка.</w:t>
      </w:r>
    </w:p>
    <w:p w:rsidR="004D6B25" w:rsidRPr="00E33B20" w:rsidRDefault="004D6B25" w:rsidP="00E33B20"/>
    <w:sectPr w:rsidR="004D6B25" w:rsidRPr="00E33B20" w:rsidSect="00725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BCF"/>
    <w:multiLevelType w:val="multilevel"/>
    <w:tmpl w:val="9904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F39A7"/>
    <w:multiLevelType w:val="multilevel"/>
    <w:tmpl w:val="061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F57971"/>
    <w:multiLevelType w:val="multilevel"/>
    <w:tmpl w:val="4E7A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51DC9"/>
    <w:multiLevelType w:val="multilevel"/>
    <w:tmpl w:val="CE4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134928"/>
    <w:multiLevelType w:val="multilevel"/>
    <w:tmpl w:val="756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180B72"/>
    <w:multiLevelType w:val="multilevel"/>
    <w:tmpl w:val="6EBC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C2545"/>
    <w:multiLevelType w:val="multilevel"/>
    <w:tmpl w:val="DD5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>
    <w:useFELayout/>
  </w:compat>
  <w:rsids>
    <w:rsidRoot w:val="007256B8"/>
    <w:rsid w:val="002E1DD9"/>
    <w:rsid w:val="004D6B25"/>
    <w:rsid w:val="00525626"/>
    <w:rsid w:val="007256B8"/>
    <w:rsid w:val="00AB1850"/>
    <w:rsid w:val="00AB4FCC"/>
    <w:rsid w:val="00D34620"/>
    <w:rsid w:val="00E3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D9"/>
  </w:style>
  <w:style w:type="paragraph" w:styleId="1">
    <w:name w:val="heading 1"/>
    <w:basedOn w:val="a"/>
    <w:next w:val="a"/>
    <w:link w:val="10"/>
    <w:uiPriority w:val="9"/>
    <w:qFormat/>
    <w:rsid w:val="00E33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256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6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256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7256B8"/>
    <w:rPr>
      <w:b/>
      <w:bCs/>
    </w:rPr>
  </w:style>
  <w:style w:type="character" w:customStyle="1" w:styleId="apple-converted-space">
    <w:name w:val="apple-converted-space"/>
    <w:basedOn w:val="a0"/>
    <w:rsid w:val="007256B8"/>
  </w:style>
  <w:style w:type="character" w:styleId="a4">
    <w:name w:val="Hyperlink"/>
    <w:basedOn w:val="a0"/>
    <w:uiPriority w:val="99"/>
    <w:semiHidden/>
    <w:unhideWhenUsed/>
    <w:rsid w:val="007256B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72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256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3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elect2">
    <w:name w:val="select2"/>
    <w:basedOn w:val="a"/>
    <w:rsid w:val="00E3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40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24114150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550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3849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78631343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2146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30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33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660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52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26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  <w:div w:id="13825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  <w:div w:id="8410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0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5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2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6722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3114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5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8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935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  <w:div w:id="191119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47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63" Type="http://schemas.openxmlformats.org/officeDocument/2006/relationships/image" Target="media/image43.png"/><Relationship Id="rId68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84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8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12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6" Type="http://schemas.openxmlformats.org/officeDocument/2006/relationships/image" Target="media/image11.png"/><Relationship Id="rId107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5.png"/><Relationship Id="rId53" Type="http://schemas.openxmlformats.org/officeDocument/2006/relationships/image" Target="media/image39.png"/><Relationship Id="rId58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66" Type="http://schemas.openxmlformats.org/officeDocument/2006/relationships/image" Target="media/image45.png"/><Relationship Id="rId74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79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h/%D0%BF%D0%B4%D0%B4/%D0%B4%D0%BE%D1%80%D0%BE%D0%B6%D0%BD%D1%8B%D0%B5-%D0%B7%D0%BD%D0%B0%D0%BA%D0%B8/%D0%B7%D0%B0%D0%BF%D1%80%D0%B5%D1%89%D0%B0%D1%8E%D1%89%D0%B8%D0%B5-%D0%B7%D0%BD%D0%B0%D0%BA%D0%B8/" TargetMode="External"/><Relationship Id="rId87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02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10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82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90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95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35" Type="http://schemas.openxmlformats.org/officeDocument/2006/relationships/image" Target="media/image28.png"/><Relationship Id="rId43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48" Type="http://schemas.openxmlformats.org/officeDocument/2006/relationships/image" Target="media/image37.png"/><Relationship Id="rId56" Type="http://schemas.openxmlformats.org/officeDocument/2006/relationships/image" Target="media/image41.png"/><Relationship Id="rId64" Type="http://schemas.openxmlformats.org/officeDocument/2006/relationships/image" Target="media/image44.png"/><Relationship Id="rId69" Type="http://schemas.openxmlformats.org/officeDocument/2006/relationships/image" Target="media/image46.png"/><Relationship Id="rId77" Type="http://schemas.openxmlformats.org/officeDocument/2006/relationships/image" Target="media/image47.png"/><Relationship Id="rId100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05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13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72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80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85" Type="http://schemas.openxmlformats.org/officeDocument/2006/relationships/image" Target="media/image48.png"/><Relationship Id="rId93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98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6.png"/><Relationship Id="rId59" Type="http://schemas.openxmlformats.org/officeDocument/2006/relationships/hyperlink" Target="https://xn-----6kccsaeozbsgoedln8v.xn--p1ai/%D0%BF%D0%B4%D0%B4/%D0%B4%D0%BE%D1%80%D0%BE%D0%B6%D0%BD%D1%8B%D0%B5-%D0%B7%D0%BD%D0%B0%D0%BA%D0%B8/%D0%B7%D0%BD%D0%B0%D0%BA%D0%B8-%D0%BE%D1%81%D0%BE%D0%B1%D1%8B%D1%85-%D0%BF%D1%80%D0%B5%D0%B4%D0%BF%D0%B8%D1%81%D0%B0%D0%BD%D0%B8%D0%B9/" TargetMode="External"/><Relationship Id="rId67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03" Type="http://schemas.openxmlformats.org/officeDocument/2006/relationships/image" Target="media/image50.png"/><Relationship Id="rId108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16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4.png"/><Relationship Id="rId54" Type="http://schemas.openxmlformats.org/officeDocument/2006/relationships/image" Target="media/image40.png"/><Relationship Id="rId62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70" Type="http://schemas.openxmlformats.org/officeDocument/2006/relationships/hyperlink" Target="https://xn-----6kccsaeozbsgoedln8v.xn--p1ai/%D0%BF%D0%B4%D0%B4/%D0%B4%D0%BE%D1%80%D0%BE%D0%B6%D0%BD%D0%B0%D1%8F-%D1%80%D0%B0%D0%B7%D0%BC%D0%B5%D1%82%D0%BA%D0%B0/%D0%B3%D0%BE%D1%80%D0%B8%D0%B7%D0%BE%D0%BD%D1%82%D0%B0%D0%BB%D1%8C%D0%BD%D0%B0%D1%8F-%D1%80%D0%B0%D0%B7%D0%BC%D0%B5%D1%82%D0%BA%D0%B0/" TargetMode="External"/><Relationship Id="rId75" Type="http://schemas.openxmlformats.org/officeDocument/2006/relationships/hyperlink" Target="https://xn-----6kccsaeozbsgoedln8v.xn--p1ai/%D0%BF%D0%B4%D0%B4/%D0%B4%D0%BE%D1%80%D0%BE%D0%B6%D0%BD%D0%B0%D1%8F-%D1%80%D0%B0%D0%B7%D0%BC%D0%B5%D1%82%D0%BA%D0%B0/%D0%B3%D0%BE%D1%80%D0%B8%D0%B7%D0%BE%D0%BD%D1%82%D0%B0%D0%BB%D1%8C%D0%BD%D0%B0%D1%8F-%D1%80%D0%B0%D0%B7%D0%BC%D0%B5%D1%82%D0%BA%D0%B0/" TargetMode="External"/><Relationship Id="rId83" Type="http://schemas.openxmlformats.org/officeDocument/2006/relationships/hyperlink" Target="https://xn-----6kccsaeozbsgoedln8v.xn--p1ai/%D0%BF%D0%B4%D0%B4/%D0%B4%D0%BE%D1%80%D0%BE%D0%B6%D0%BD%D0%B0%D1%8F-%D1%80%D0%B0%D0%B7%D0%BC%D0%B5%D1%82%D0%BA%D0%B0/%D0%B3%D0%BE%D1%80%D0%B8%D0%B7%D0%BE%D0%BD%D1%82%D0%B0%D0%BB%D1%8C%D0%BD%D0%B0%D1%8F-%D1%80%D0%B0%D0%B7%D0%BC%D0%B5%D1%82%D0%BA%D0%B0/" TargetMode="External"/><Relationship Id="rId88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h/%D0%BF%D0%B4%D0%B4/%D0%B4%D0%BE%D1%80%D0%BE%D0%B6%D0%BD%D1%8B%D0%B5-%D0%B7%D0%BD%D0%B0%D0%BA%D0%B8/%D0%B7%D0%B0%D0%BF%D1%80%D0%B5%D1%89%D0%B0%D1%8E%D1%89%D0%B8%D0%B5-%D0%B7%D0%BD%D0%B0%D0%BA%D0%B8/" TargetMode="External"/><Relationship Id="rId91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96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11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9.png"/><Relationship Id="rId49" Type="http://schemas.openxmlformats.org/officeDocument/2006/relationships/image" Target="media/image38.png"/><Relationship Id="rId57" Type="http://schemas.openxmlformats.org/officeDocument/2006/relationships/image" Target="media/image42.png"/><Relationship Id="rId106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14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4.png"/><Relationship Id="rId44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52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60" Type="http://schemas.openxmlformats.org/officeDocument/2006/relationships/hyperlink" Target="https://xn-----6kccsaeozbsgoedln8v.xn--p1ai/%D0%BF%D0%B4%D0%B4/%D0%B4%D0%BE%D1%80%D0%BE%D0%B6%D0%BD%D1%8B%D0%B5-%D0%B7%D0%BD%D0%B0%D0%BA%D0%B8/%D0%B7%D0%BD%D0%B0%D0%BA%D0%B8-%D0%BE%D1%81%D0%BE%D0%B1%D1%8B%D1%85-%D0%BF%D1%80%D0%B5%D0%B4%D0%BF%D0%B8%D1%81%D0%B0%D0%BD%D0%B8%D0%B9/" TargetMode="External"/><Relationship Id="rId65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73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78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h/%D0%BF%D0%B4%D0%B4/%D0%B4%D0%BE%D1%80%D0%BE%D0%B6%D0%BD%D1%8B%D0%B5-%D0%B7%D0%BD%D0%B0%D0%BA%D0%B8/%D0%B7%D0%B0%D0%BF%D1%80%D0%B5%D1%89%D0%B0%D1%8E%D1%89%D0%B8%D0%B5-%D0%B7%D0%BD%D0%B0%D0%BA%D0%B8/" TargetMode="External"/><Relationship Id="rId81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86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94" Type="http://schemas.openxmlformats.org/officeDocument/2006/relationships/image" Target="media/image49.png"/><Relationship Id="rId9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01" Type="http://schemas.openxmlformats.org/officeDocument/2006/relationships/hyperlink" Target="https://xn-----6kccsaeozbsgoedln8v.xn--p1ai/%D0%BF%D0%B4%D0%B4/%D0%B4%D0%BE%D1%80%D0%BE%D0%B6%D0%BD%D0%B0%D1%8F-%D1%80%D0%B0%D0%B7%D0%BC%D0%B5%D1%82%D0%BA%D0%B0/%D0%B3%D0%BE%D1%80%D0%B8%D0%B7%D0%BE%D0%BD%D1%82%D0%B0%D0%BB%D1%8C%D0%BD%D0%B0%D1%8F-%D1%80%D0%B0%D0%B7%D0%BC%D0%B5%D1%82%D0%BA%D0%B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2.png"/><Relationship Id="rId109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34" Type="http://schemas.openxmlformats.org/officeDocument/2006/relationships/image" Target="media/image27.png"/><Relationship Id="rId50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55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76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97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104" Type="http://schemas.openxmlformats.org/officeDocument/2006/relationships/hyperlink" Target="https://xn-----6kccsaeozbsgoedln8v.xn--p1ai/%D0%BF%D0%B4%D0%B4/%D0%B4%D0%BE%D1%80%D0%BE%D0%B6%D0%BD%D1%8B%D0%B5-%D0%B7%D0%BD%D0%B0%D0%BA%D0%B8/%D0%B7%D0%B0%D0%BF%D1%80%D0%B5%D1%89%D0%B0%D1%8E%D1%89%D0%B8%D0%B5-%D0%B7%D0%BD%D0%B0%D0%BA%D0%B8/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xn-----6kccsaeozbsgoedln8v.xn--p1ai/%D0%BF%D0%B4%D0%B4/%D0%B4%D0%BE%D1%80%D0%BE%D0%B6%D0%BD%D1%8B%D0%B5-%D0%B7%D0%BD%D0%B0%D0%BA%D0%B8/%D0%B7%D0%BD%D0%B0%D0%BA%D0%B8-%D0%BE%D1%81%D0%BE%D0%B1%D1%8B%D1%85-%D0%BF%D1%80%D0%B5%D0%B4%D0%BF%D0%B8%D1%81%D0%B0%D0%BD%D0%B8%D0%B9/" TargetMode="External"/><Relationship Id="rId92" Type="http://schemas.openxmlformats.org/officeDocument/2006/relationships/hyperlink" Target="https://xn-----6kccsaeozbsgoedln8v.xn--p1ai/%D0%BF%D0%B4%D0%B4/%D0%B4%D0%BE%D1%80%D0%BE%D0%B6%D0%BD%D0%B0%D1%8F-%D1%80%D0%B0%D0%B7%D0%BC%D0%B5%D1%82%D0%BA%D0%B0/%D0%B3%D0%BE%D1%80%D0%B8%D0%B7%D0%BE%D0%BD%D1%82%D0%B0%D0%BB%D1%8C%D0%BD%D0%B0%D1%8F-%D1%80%D0%B0%D0%B7%D0%BC%D0%B5%D1%82%D0%BA%D0%B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6769</Words>
  <Characters>38589</Characters>
  <Application>Microsoft Office Word</Application>
  <DocSecurity>0</DocSecurity>
  <Lines>321</Lines>
  <Paragraphs>90</Paragraphs>
  <ScaleCrop>false</ScaleCrop>
  <Company/>
  <LinksUpToDate>false</LinksUpToDate>
  <CharactersWithSpaces>45268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директор-босс</cp:lastModifiedBy>
  <cp:revision>8</cp:revision>
  <dcterms:created xsi:type="dcterms:W3CDTF">2015-01-29T07:28:00Z</dcterms:created>
  <dcterms:modified xsi:type="dcterms:W3CDTF">2021-08-02T07:29:00Z</dcterms:modified>
</cp:coreProperties>
</file>